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CF4AC">
      <w:pPr>
        <w:keepNext w:val="0"/>
        <w:keepLines w:val="0"/>
        <w:pageBreakBefore w:val="0"/>
        <w:kinsoku/>
        <w:wordWrap/>
        <w:overflowPunct/>
        <w:topLinePunct w:val="0"/>
        <w:autoSpaceDE/>
        <w:autoSpaceDN/>
        <w:bidi w:val="0"/>
        <w:spacing w:line="500" w:lineRule="exact"/>
        <w:ind w:right="0" w:rightChars="0" w:firstLine="560"/>
        <w:jc w:val="both"/>
        <w:textAlignment w:val="auto"/>
        <w:rPr>
          <w:rFonts w:ascii="仿宋_GB2312" w:hAnsi="宋体" w:eastAsia="仿宋_GB2312"/>
          <w:kern w:val="0"/>
          <w:sz w:val="28"/>
          <w:szCs w:val="28"/>
        </w:rPr>
      </w:pPr>
      <w:r>
        <w:rPr>
          <w:rFonts w:hint="eastAsia" w:ascii="仿宋_GB2312" w:hAnsi="宋体" w:eastAsia="仿宋_GB2312"/>
          <w:kern w:val="0"/>
          <w:sz w:val="28"/>
          <w:szCs w:val="28"/>
        </w:rPr>
        <w:t>合同编号：</w:t>
      </w:r>
    </w:p>
    <w:p w14:paraId="5BFEA967">
      <w:pPr>
        <w:keepNext w:val="0"/>
        <w:keepLines w:val="0"/>
        <w:pageBreakBefore w:val="0"/>
        <w:kinsoku/>
        <w:wordWrap/>
        <w:overflowPunct/>
        <w:topLinePunct w:val="0"/>
        <w:autoSpaceDE/>
        <w:autoSpaceDN/>
        <w:bidi w:val="0"/>
        <w:spacing w:line="500" w:lineRule="exact"/>
        <w:ind w:right="0" w:rightChars="0" w:firstLine="0" w:firstLineChars="0"/>
        <w:jc w:val="both"/>
        <w:textAlignment w:val="auto"/>
        <w:rPr>
          <w:rFonts w:ascii="方正小标宋简体" w:hAnsi="宋体" w:eastAsia="方正小标宋简体" w:cs="宋体"/>
          <w:b/>
          <w:color w:val="000000"/>
          <w:kern w:val="0"/>
          <w:sz w:val="40"/>
          <w:szCs w:val="40"/>
        </w:rPr>
      </w:pPr>
    </w:p>
    <w:p w14:paraId="2E4E5D9A">
      <w:pPr>
        <w:keepNext w:val="0"/>
        <w:keepLines w:val="0"/>
        <w:pageBreakBefore w:val="0"/>
        <w:widowControl w:val="0"/>
        <w:kinsoku/>
        <w:wordWrap/>
        <w:overflowPunct/>
        <w:topLinePunct w:val="0"/>
        <w:autoSpaceDE/>
        <w:autoSpaceDN/>
        <w:bidi w:val="0"/>
        <w:adjustRightInd/>
        <w:snapToGrid/>
        <w:spacing w:line="700" w:lineRule="exact"/>
        <w:ind w:right="0" w:rightChars="0" w:firstLine="0" w:firstLineChars="0"/>
        <w:jc w:val="center"/>
        <w:textAlignment w:val="auto"/>
        <w:rPr>
          <w:rFonts w:hint="eastAsia" w:ascii="黑体" w:hAnsi="宋体" w:eastAsia="黑体"/>
          <w:kern w:val="0"/>
          <w:sz w:val="72"/>
          <w:szCs w:val="72"/>
        </w:rPr>
      </w:pPr>
    </w:p>
    <w:p w14:paraId="557F7D9B">
      <w:pPr>
        <w:keepNext w:val="0"/>
        <w:keepLines w:val="0"/>
        <w:pageBreakBefore w:val="0"/>
        <w:widowControl w:val="0"/>
        <w:kinsoku/>
        <w:wordWrap/>
        <w:overflowPunct/>
        <w:topLinePunct w:val="0"/>
        <w:autoSpaceDE/>
        <w:autoSpaceDN/>
        <w:bidi w:val="0"/>
        <w:adjustRightInd/>
        <w:snapToGrid/>
        <w:spacing w:line="700" w:lineRule="exact"/>
        <w:ind w:right="0" w:rightChars="0" w:firstLine="0" w:firstLineChars="0"/>
        <w:jc w:val="center"/>
        <w:textAlignment w:val="auto"/>
        <w:rPr>
          <w:rFonts w:hint="eastAsia" w:ascii="黑体" w:hAnsi="宋体" w:eastAsia="黑体"/>
          <w:kern w:val="0"/>
          <w:sz w:val="72"/>
          <w:szCs w:val="72"/>
        </w:rPr>
      </w:pPr>
    </w:p>
    <w:p w14:paraId="68298985">
      <w:pPr>
        <w:keepNext w:val="0"/>
        <w:keepLines w:val="0"/>
        <w:pageBreakBefore w:val="0"/>
        <w:widowControl w:val="0"/>
        <w:kinsoku/>
        <w:wordWrap/>
        <w:overflowPunct/>
        <w:topLinePunct w:val="0"/>
        <w:autoSpaceDE/>
        <w:autoSpaceDN/>
        <w:bidi w:val="0"/>
        <w:adjustRightInd/>
        <w:snapToGrid/>
        <w:spacing w:line="700" w:lineRule="exact"/>
        <w:ind w:right="0" w:rightChars="0" w:firstLine="0" w:firstLineChars="0"/>
        <w:jc w:val="center"/>
        <w:textAlignment w:val="auto"/>
        <w:rPr>
          <w:rFonts w:hint="eastAsia" w:ascii="黑体" w:hAnsi="宋体" w:eastAsia="黑体"/>
          <w:kern w:val="0"/>
          <w:sz w:val="72"/>
          <w:szCs w:val="72"/>
        </w:rPr>
      </w:pPr>
      <w:r>
        <w:rPr>
          <w:rFonts w:hint="eastAsia" w:ascii="黑体" w:hAnsi="宋体" w:eastAsia="黑体"/>
          <w:kern w:val="0"/>
          <w:sz w:val="72"/>
          <w:szCs w:val="72"/>
        </w:rPr>
        <w:t>租</w:t>
      </w:r>
    </w:p>
    <w:p w14:paraId="2E6528FE">
      <w:pPr>
        <w:keepNext w:val="0"/>
        <w:keepLines w:val="0"/>
        <w:pageBreakBefore w:val="0"/>
        <w:widowControl w:val="0"/>
        <w:kinsoku/>
        <w:wordWrap/>
        <w:overflowPunct/>
        <w:topLinePunct w:val="0"/>
        <w:autoSpaceDE/>
        <w:autoSpaceDN/>
        <w:bidi w:val="0"/>
        <w:adjustRightInd/>
        <w:snapToGrid/>
        <w:spacing w:line="700" w:lineRule="exact"/>
        <w:ind w:right="0" w:rightChars="0" w:firstLine="0" w:firstLineChars="0"/>
        <w:jc w:val="center"/>
        <w:textAlignment w:val="auto"/>
        <w:rPr>
          <w:rFonts w:hint="eastAsia" w:ascii="黑体" w:hAnsi="宋体" w:eastAsia="黑体"/>
          <w:kern w:val="0"/>
          <w:sz w:val="72"/>
          <w:szCs w:val="72"/>
        </w:rPr>
      </w:pPr>
    </w:p>
    <w:p w14:paraId="3BDAF7A6">
      <w:pPr>
        <w:keepNext w:val="0"/>
        <w:keepLines w:val="0"/>
        <w:pageBreakBefore w:val="0"/>
        <w:widowControl w:val="0"/>
        <w:kinsoku/>
        <w:wordWrap/>
        <w:overflowPunct/>
        <w:topLinePunct w:val="0"/>
        <w:autoSpaceDE/>
        <w:autoSpaceDN/>
        <w:bidi w:val="0"/>
        <w:adjustRightInd/>
        <w:snapToGrid/>
        <w:spacing w:line="700" w:lineRule="exact"/>
        <w:ind w:right="0" w:rightChars="0" w:firstLine="0" w:firstLineChars="0"/>
        <w:jc w:val="center"/>
        <w:textAlignment w:val="auto"/>
        <w:rPr>
          <w:rFonts w:hint="eastAsia" w:ascii="黑体" w:hAnsi="宋体" w:eastAsia="黑体"/>
          <w:kern w:val="0"/>
          <w:sz w:val="72"/>
          <w:szCs w:val="72"/>
        </w:rPr>
      </w:pPr>
      <w:r>
        <w:rPr>
          <w:rFonts w:hint="eastAsia" w:ascii="黑体" w:hAnsi="宋体" w:eastAsia="黑体"/>
          <w:kern w:val="0"/>
          <w:sz w:val="72"/>
          <w:szCs w:val="72"/>
        </w:rPr>
        <w:t>赁</w:t>
      </w:r>
    </w:p>
    <w:p w14:paraId="0E089DE8">
      <w:pPr>
        <w:keepNext w:val="0"/>
        <w:keepLines w:val="0"/>
        <w:pageBreakBefore w:val="0"/>
        <w:widowControl w:val="0"/>
        <w:kinsoku/>
        <w:wordWrap/>
        <w:overflowPunct/>
        <w:topLinePunct w:val="0"/>
        <w:autoSpaceDE/>
        <w:autoSpaceDN/>
        <w:bidi w:val="0"/>
        <w:adjustRightInd/>
        <w:snapToGrid/>
        <w:spacing w:line="700" w:lineRule="exact"/>
        <w:ind w:right="0" w:rightChars="0" w:firstLine="0" w:firstLineChars="0"/>
        <w:jc w:val="center"/>
        <w:textAlignment w:val="auto"/>
        <w:rPr>
          <w:rFonts w:hint="eastAsia" w:ascii="黑体" w:hAnsi="宋体" w:eastAsia="黑体"/>
          <w:kern w:val="0"/>
          <w:sz w:val="72"/>
          <w:szCs w:val="72"/>
        </w:rPr>
      </w:pPr>
    </w:p>
    <w:p w14:paraId="7B8E6884">
      <w:pPr>
        <w:keepNext w:val="0"/>
        <w:keepLines w:val="0"/>
        <w:pageBreakBefore w:val="0"/>
        <w:widowControl w:val="0"/>
        <w:kinsoku/>
        <w:wordWrap/>
        <w:overflowPunct/>
        <w:topLinePunct w:val="0"/>
        <w:autoSpaceDE/>
        <w:autoSpaceDN/>
        <w:bidi w:val="0"/>
        <w:adjustRightInd/>
        <w:snapToGrid/>
        <w:spacing w:line="700" w:lineRule="exact"/>
        <w:ind w:right="0" w:rightChars="0" w:firstLine="0" w:firstLineChars="0"/>
        <w:jc w:val="center"/>
        <w:textAlignment w:val="auto"/>
        <w:rPr>
          <w:rFonts w:ascii="黑体" w:hAnsi="宋体" w:eastAsia="黑体"/>
          <w:kern w:val="0"/>
          <w:sz w:val="72"/>
          <w:szCs w:val="72"/>
        </w:rPr>
      </w:pPr>
      <w:r>
        <w:rPr>
          <w:rFonts w:hint="eastAsia" w:ascii="黑体" w:hAnsi="宋体" w:eastAsia="黑体"/>
          <w:kern w:val="0"/>
          <w:sz w:val="72"/>
          <w:szCs w:val="72"/>
        </w:rPr>
        <w:t>合</w:t>
      </w:r>
    </w:p>
    <w:p w14:paraId="7967C78E">
      <w:pPr>
        <w:keepNext w:val="0"/>
        <w:keepLines w:val="0"/>
        <w:pageBreakBefore w:val="0"/>
        <w:widowControl w:val="0"/>
        <w:kinsoku/>
        <w:wordWrap/>
        <w:overflowPunct/>
        <w:topLinePunct w:val="0"/>
        <w:autoSpaceDE/>
        <w:autoSpaceDN/>
        <w:bidi w:val="0"/>
        <w:adjustRightInd/>
        <w:snapToGrid/>
        <w:spacing w:line="700" w:lineRule="exact"/>
        <w:ind w:right="0" w:rightChars="0" w:firstLine="0" w:firstLineChars="0"/>
        <w:jc w:val="center"/>
        <w:textAlignment w:val="auto"/>
        <w:rPr>
          <w:rFonts w:ascii="黑体" w:hAnsi="宋体" w:eastAsia="黑体"/>
          <w:kern w:val="0"/>
          <w:sz w:val="72"/>
          <w:szCs w:val="72"/>
        </w:rPr>
      </w:pPr>
    </w:p>
    <w:p w14:paraId="7CBE9B29">
      <w:pPr>
        <w:keepNext w:val="0"/>
        <w:keepLines w:val="0"/>
        <w:pageBreakBefore w:val="0"/>
        <w:widowControl w:val="0"/>
        <w:kinsoku/>
        <w:wordWrap/>
        <w:overflowPunct/>
        <w:topLinePunct w:val="0"/>
        <w:autoSpaceDE/>
        <w:autoSpaceDN/>
        <w:bidi w:val="0"/>
        <w:adjustRightInd/>
        <w:snapToGrid/>
        <w:spacing w:line="700" w:lineRule="exact"/>
        <w:ind w:right="0" w:rightChars="0" w:firstLine="0" w:firstLineChars="0"/>
        <w:jc w:val="center"/>
        <w:textAlignment w:val="auto"/>
        <w:rPr>
          <w:rFonts w:ascii="黑体" w:hAnsi="宋体" w:eastAsia="黑体"/>
          <w:kern w:val="0"/>
          <w:sz w:val="72"/>
          <w:szCs w:val="72"/>
        </w:rPr>
      </w:pPr>
      <w:r>
        <w:rPr>
          <w:rFonts w:hint="eastAsia" w:ascii="黑体" w:hAnsi="宋体" w:eastAsia="黑体"/>
          <w:kern w:val="0"/>
          <w:sz w:val="72"/>
          <w:szCs w:val="72"/>
        </w:rPr>
        <w:t>同</w:t>
      </w:r>
    </w:p>
    <w:p w14:paraId="5E9BA8C6">
      <w:pPr>
        <w:keepNext w:val="0"/>
        <w:keepLines w:val="0"/>
        <w:pageBreakBefore w:val="0"/>
        <w:widowControl w:val="0"/>
        <w:kinsoku/>
        <w:wordWrap/>
        <w:overflowPunct/>
        <w:topLinePunct w:val="0"/>
        <w:autoSpaceDE/>
        <w:autoSpaceDN/>
        <w:bidi w:val="0"/>
        <w:adjustRightInd/>
        <w:snapToGrid/>
        <w:spacing w:line="700" w:lineRule="exact"/>
        <w:ind w:right="0" w:rightChars="0" w:firstLine="0" w:firstLineChars="0"/>
        <w:jc w:val="center"/>
        <w:textAlignment w:val="auto"/>
        <w:rPr>
          <w:rFonts w:ascii="黑体" w:hAnsi="宋体" w:eastAsia="黑体"/>
          <w:kern w:val="0"/>
          <w:sz w:val="72"/>
          <w:szCs w:val="72"/>
        </w:rPr>
      </w:pPr>
    </w:p>
    <w:p w14:paraId="2CEBF550">
      <w:pPr>
        <w:keepNext w:val="0"/>
        <w:keepLines w:val="0"/>
        <w:pageBreakBefore w:val="0"/>
        <w:widowControl w:val="0"/>
        <w:kinsoku/>
        <w:wordWrap/>
        <w:overflowPunct/>
        <w:topLinePunct w:val="0"/>
        <w:autoSpaceDE/>
        <w:autoSpaceDN/>
        <w:bidi w:val="0"/>
        <w:adjustRightInd/>
        <w:snapToGrid/>
        <w:spacing w:line="700" w:lineRule="exact"/>
        <w:ind w:right="0" w:rightChars="0" w:firstLine="0" w:firstLineChars="0"/>
        <w:jc w:val="center"/>
        <w:textAlignment w:val="auto"/>
        <w:rPr>
          <w:rFonts w:ascii="黑体" w:hAnsi="宋体" w:eastAsia="黑体"/>
          <w:kern w:val="0"/>
          <w:sz w:val="72"/>
          <w:szCs w:val="72"/>
        </w:rPr>
      </w:pPr>
      <w:r>
        <w:rPr>
          <w:rFonts w:hint="eastAsia" w:ascii="黑体" w:hAnsi="宋体" w:eastAsia="黑体"/>
          <w:kern w:val="0"/>
          <w:sz w:val="72"/>
          <w:szCs w:val="72"/>
        </w:rPr>
        <w:t>书</w:t>
      </w:r>
    </w:p>
    <w:p w14:paraId="02782F66">
      <w:pPr>
        <w:keepNext w:val="0"/>
        <w:keepLines w:val="0"/>
        <w:pageBreakBefore w:val="0"/>
        <w:kinsoku/>
        <w:wordWrap/>
        <w:overflowPunct/>
        <w:topLinePunct w:val="0"/>
        <w:autoSpaceDE/>
        <w:autoSpaceDN/>
        <w:bidi w:val="0"/>
        <w:spacing w:line="500" w:lineRule="exact"/>
        <w:ind w:right="0" w:rightChars="0" w:firstLine="1405" w:firstLineChars="500"/>
        <w:jc w:val="both"/>
        <w:textAlignment w:val="auto"/>
        <w:rPr>
          <w:rFonts w:ascii="黑体" w:hAnsi="宋体" w:eastAsia="黑体"/>
          <w:b/>
          <w:kern w:val="0"/>
          <w:sz w:val="28"/>
          <w:szCs w:val="28"/>
        </w:rPr>
      </w:pPr>
    </w:p>
    <w:p w14:paraId="2BB15C65">
      <w:pPr>
        <w:keepNext w:val="0"/>
        <w:keepLines w:val="0"/>
        <w:pageBreakBefore w:val="0"/>
        <w:kinsoku/>
        <w:wordWrap/>
        <w:overflowPunct/>
        <w:topLinePunct w:val="0"/>
        <w:autoSpaceDE/>
        <w:autoSpaceDN/>
        <w:bidi w:val="0"/>
        <w:spacing w:line="500" w:lineRule="exact"/>
        <w:ind w:right="0" w:rightChars="0" w:firstLine="1405" w:firstLineChars="500"/>
        <w:jc w:val="both"/>
        <w:textAlignment w:val="auto"/>
        <w:rPr>
          <w:rFonts w:ascii="黑体" w:hAnsi="宋体" w:eastAsia="黑体"/>
          <w:b/>
          <w:kern w:val="0"/>
          <w:sz w:val="28"/>
          <w:szCs w:val="28"/>
        </w:rPr>
      </w:pPr>
    </w:p>
    <w:p w14:paraId="37ECC54D">
      <w:pPr>
        <w:keepNext w:val="0"/>
        <w:keepLines w:val="0"/>
        <w:pageBreakBefore w:val="0"/>
        <w:kinsoku/>
        <w:wordWrap/>
        <w:overflowPunct/>
        <w:topLinePunct w:val="0"/>
        <w:autoSpaceDE/>
        <w:autoSpaceDN/>
        <w:bidi w:val="0"/>
        <w:spacing w:line="500" w:lineRule="exact"/>
        <w:ind w:right="0" w:rightChars="0" w:firstLine="1405" w:firstLineChars="500"/>
        <w:jc w:val="both"/>
        <w:textAlignment w:val="auto"/>
        <w:rPr>
          <w:rFonts w:ascii="黑体" w:hAnsi="宋体" w:eastAsia="黑体"/>
          <w:b/>
          <w:kern w:val="0"/>
          <w:sz w:val="28"/>
          <w:szCs w:val="28"/>
        </w:rPr>
      </w:pPr>
    </w:p>
    <w:p w14:paraId="6114C53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40"/>
          <w:szCs w:val="40"/>
          <w:highlight w:val="none"/>
        </w:rPr>
      </w:pPr>
      <w:r>
        <w:rPr>
          <w:rFonts w:hint="eastAsia" w:ascii="仿宋_GB2312" w:hAnsi="仿宋_GB2312" w:eastAsia="仿宋_GB2312" w:cs="仿宋_GB2312"/>
          <w:sz w:val="40"/>
          <w:szCs w:val="40"/>
          <w:highlight w:val="none"/>
        </w:rPr>
        <w:t>福州市光明港公园管理处</w:t>
      </w:r>
    </w:p>
    <w:p w14:paraId="62372B7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40"/>
          <w:szCs w:val="40"/>
          <w:highlight w:val="none"/>
        </w:rPr>
      </w:pPr>
      <w:r>
        <w:rPr>
          <w:rFonts w:hint="eastAsia" w:ascii="仿宋_GB2312" w:hAnsi="仿宋_GB2312" w:eastAsia="仿宋_GB2312" w:cs="仿宋_GB2312"/>
          <w:sz w:val="40"/>
          <w:szCs w:val="40"/>
          <w:highlight w:val="none"/>
        </w:rPr>
        <w:t>202</w:t>
      </w:r>
      <w:r>
        <w:rPr>
          <w:rFonts w:hint="eastAsia" w:ascii="仿宋_GB2312" w:hAnsi="仿宋_GB2312" w:eastAsia="仿宋_GB2312" w:cs="仿宋_GB2312"/>
          <w:sz w:val="40"/>
          <w:szCs w:val="40"/>
          <w:highlight w:val="none"/>
          <w:lang w:val="en-US" w:eastAsia="zh-CN"/>
        </w:rPr>
        <w:t>5</w:t>
      </w:r>
      <w:r>
        <w:rPr>
          <w:rFonts w:hint="eastAsia" w:ascii="仿宋_GB2312" w:hAnsi="仿宋_GB2312" w:eastAsia="仿宋_GB2312" w:cs="仿宋_GB2312"/>
          <w:sz w:val="40"/>
          <w:szCs w:val="40"/>
          <w:highlight w:val="none"/>
        </w:rPr>
        <w:t>年</w:t>
      </w:r>
      <w:r>
        <w:rPr>
          <w:rFonts w:hint="eastAsia" w:ascii="仿宋_GB2312" w:hAnsi="仿宋_GB2312" w:eastAsia="仿宋_GB2312" w:cs="仿宋_GB2312"/>
          <w:sz w:val="40"/>
          <w:szCs w:val="40"/>
          <w:highlight w:val="none"/>
          <w:lang w:val="en-US" w:eastAsia="zh-CN"/>
        </w:rPr>
        <w:t>9</w:t>
      </w:r>
      <w:r>
        <w:rPr>
          <w:rFonts w:hint="eastAsia" w:ascii="仿宋_GB2312" w:hAnsi="仿宋_GB2312" w:eastAsia="仿宋_GB2312" w:cs="仿宋_GB2312"/>
          <w:sz w:val="40"/>
          <w:szCs w:val="40"/>
          <w:highlight w:val="none"/>
        </w:rPr>
        <w:t>月</w:t>
      </w:r>
    </w:p>
    <w:p w14:paraId="61477BAA">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ascii="仿宋_GB2312" w:hAnsi="宋体" w:eastAsia="仿宋_GB2312"/>
          <w:kern w:val="0"/>
          <w:sz w:val="28"/>
          <w:szCs w:val="28"/>
        </w:rPr>
      </w:pPr>
      <w:r>
        <w:rPr>
          <w:rFonts w:ascii="华文行楷" w:hAnsi="宋体" w:eastAsia="华文行楷"/>
          <w:b/>
          <w:kern w:val="0"/>
          <w:sz w:val="32"/>
          <w:szCs w:val="32"/>
        </w:rPr>
        <w:br w:type="page"/>
      </w:r>
    </w:p>
    <w:p w14:paraId="5CF3C0CF">
      <w:pPr>
        <w:keepNext w:val="0"/>
        <w:keepLines w:val="0"/>
        <w:pageBreakBefore w:val="0"/>
        <w:kinsoku/>
        <w:wordWrap/>
        <w:overflowPunct/>
        <w:topLinePunct w:val="0"/>
        <w:autoSpaceDE/>
        <w:autoSpaceDN/>
        <w:bidi w:val="0"/>
        <w:spacing w:line="500" w:lineRule="exact"/>
        <w:ind w:right="0" w:rightChars="0" w:firstLine="641"/>
        <w:jc w:val="center"/>
        <w:textAlignment w:val="auto"/>
        <w:rPr>
          <w:rFonts w:hint="eastAsia" w:ascii="华文行楷" w:hAnsi="宋体" w:eastAsia="华文行楷"/>
          <w:b/>
          <w:kern w:val="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7296B9AC">
      <w:pPr>
        <w:keepNext w:val="0"/>
        <w:keepLines w:val="0"/>
        <w:pageBreakBefore w:val="0"/>
        <w:kinsoku/>
        <w:wordWrap/>
        <w:overflowPunct/>
        <w:topLinePunct w:val="0"/>
        <w:autoSpaceDE/>
        <w:autoSpaceDN/>
        <w:bidi w:val="0"/>
        <w:spacing w:line="500" w:lineRule="exact"/>
        <w:ind w:right="0" w:rightChars="0" w:firstLine="641"/>
        <w:jc w:val="center"/>
        <w:textAlignment w:val="auto"/>
        <w:rPr>
          <w:rFonts w:ascii="华文行楷" w:hAnsi="宋体" w:eastAsia="华文行楷"/>
          <w:b/>
          <w:kern w:val="0"/>
          <w:sz w:val="32"/>
          <w:szCs w:val="32"/>
        </w:rPr>
      </w:pPr>
      <w:r>
        <w:rPr>
          <w:rFonts w:hint="eastAsia" w:ascii="华文行楷" w:hAnsi="宋体" w:eastAsia="华文行楷"/>
          <w:b/>
          <w:kern w:val="0"/>
          <w:sz w:val="32"/>
          <w:szCs w:val="32"/>
        </w:rPr>
        <w:t>房 屋 租 赁 合 同</w:t>
      </w:r>
    </w:p>
    <w:p w14:paraId="41DD06E5">
      <w:pPr>
        <w:keepNext w:val="0"/>
        <w:keepLines w:val="0"/>
        <w:pageBreakBefore w:val="0"/>
        <w:kinsoku/>
        <w:wordWrap/>
        <w:overflowPunct/>
        <w:topLinePunct w:val="0"/>
        <w:autoSpaceDE/>
        <w:autoSpaceDN/>
        <w:bidi w:val="0"/>
        <w:spacing w:line="500" w:lineRule="exact"/>
        <w:ind w:right="0" w:rightChars="0" w:firstLine="641"/>
        <w:jc w:val="both"/>
        <w:textAlignment w:val="auto"/>
        <w:rPr>
          <w:rFonts w:ascii="华文行楷" w:hAnsi="宋体" w:eastAsia="华文行楷"/>
          <w:b/>
          <w:kern w:val="0"/>
          <w:sz w:val="32"/>
          <w:szCs w:val="32"/>
        </w:rPr>
      </w:pPr>
    </w:p>
    <w:p w14:paraId="57821A52">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ascii="仿宋_GB2312" w:hAnsi="宋体" w:eastAsia="仿宋_GB2312"/>
          <w:kern w:val="0"/>
          <w:sz w:val="28"/>
          <w:szCs w:val="28"/>
          <w:u w:val="single"/>
        </w:rPr>
      </w:pPr>
      <w:r>
        <w:rPr>
          <w:rFonts w:hint="eastAsia" w:ascii="仿宋_GB2312" w:hAnsi="宋体" w:eastAsia="仿宋_GB2312"/>
          <w:kern w:val="0"/>
          <w:sz w:val="28"/>
          <w:szCs w:val="28"/>
        </w:rPr>
        <w:t>甲方（出租方）：</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u w:val="single"/>
          <w:lang w:val="en-US" w:eastAsia="zh-CN"/>
        </w:rPr>
        <w:t>福州市光明港公园管理处</w:t>
      </w:r>
      <w:r>
        <w:rPr>
          <w:rFonts w:hint="eastAsia" w:ascii="仿宋_GB2312" w:hAnsi="宋体" w:eastAsia="仿宋_GB2312"/>
          <w:kern w:val="0"/>
          <w:sz w:val="28"/>
          <w:szCs w:val="28"/>
          <w:u w:val="single"/>
        </w:rPr>
        <w:t xml:space="preserve">    </w:t>
      </w:r>
    </w:p>
    <w:p w14:paraId="758D3CA5">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ascii="仿宋_GB2312" w:hAnsi="宋体" w:eastAsia="仿宋_GB2312"/>
          <w:kern w:val="0"/>
          <w:sz w:val="28"/>
          <w:szCs w:val="28"/>
        </w:rPr>
      </w:pPr>
      <w:r>
        <w:rPr>
          <w:rFonts w:hint="eastAsia" w:ascii="仿宋_GB2312" w:hAnsi="宋体" w:eastAsia="仿宋_GB2312"/>
          <w:kern w:val="0"/>
          <w:sz w:val="28"/>
          <w:szCs w:val="28"/>
        </w:rPr>
        <w:t>乙方（承租方）：</w:t>
      </w:r>
      <w:r>
        <w:rPr>
          <w:rFonts w:hint="eastAsia" w:ascii="仿宋_GB2312" w:hAnsi="宋体" w:eastAsia="仿宋_GB2312"/>
          <w:kern w:val="0"/>
          <w:sz w:val="28"/>
          <w:szCs w:val="28"/>
          <w:u w:val="single"/>
        </w:rPr>
        <w:t xml:space="preserve">                            </w:t>
      </w:r>
    </w:p>
    <w:p w14:paraId="1EB564DF">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ascii="仿宋_GB2312" w:hAnsi="宋体" w:eastAsia="仿宋_GB2312"/>
          <w:kern w:val="0"/>
          <w:sz w:val="28"/>
          <w:szCs w:val="28"/>
        </w:rPr>
      </w:pPr>
      <w:r>
        <w:rPr>
          <w:rFonts w:hint="eastAsia" w:ascii="仿宋_GB2312" w:hAnsi="宋体" w:eastAsia="仿宋_GB2312"/>
          <w:kern w:val="0"/>
          <w:sz w:val="28"/>
          <w:szCs w:val="28"/>
          <w:lang w:eastAsia="zh-CN"/>
        </w:rPr>
        <w:t>☑</w:t>
      </w:r>
      <w:r>
        <w:rPr>
          <w:rFonts w:hint="eastAsia" w:ascii="仿宋_GB2312" w:hAnsi="宋体" w:eastAsia="仿宋_GB2312"/>
          <w:kern w:val="0"/>
          <w:sz w:val="28"/>
          <w:szCs w:val="28"/>
        </w:rPr>
        <w:t>（营业执照号码：</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w:t>
      </w:r>
    </w:p>
    <w:p w14:paraId="7FAE835E">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ascii="仿宋_GB2312" w:hAnsi="宋体" w:eastAsia="仿宋_GB2312"/>
          <w:kern w:val="0"/>
          <w:sz w:val="28"/>
          <w:szCs w:val="28"/>
        </w:rPr>
      </w:pPr>
      <w:r>
        <w:rPr>
          <w:rFonts w:hint="eastAsia" w:ascii="仿宋_GB2312" w:hAnsi="宋体" w:eastAsia="仿宋_GB2312"/>
          <w:kern w:val="0"/>
          <w:sz w:val="28"/>
          <w:szCs w:val="28"/>
        </w:rPr>
        <w:t>□（身 份 证号码：</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w:t>
      </w:r>
    </w:p>
    <w:p w14:paraId="0461432F">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ascii="仿宋_GB2312" w:hAnsi="宋体" w:eastAsia="仿宋_GB2312"/>
          <w:kern w:val="0"/>
          <w:sz w:val="28"/>
          <w:szCs w:val="28"/>
        </w:rPr>
      </w:pPr>
      <w:r>
        <w:rPr>
          <w:rFonts w:hint="eastAsia" w:ascii="仿宋_GB2312" w:hAnsi="宋体" w:eastAsia="仿宋_GB2312"/>
          <w:kern w:val="0"/>
          <w:sz w:val="28"/>
          <w:szCs w:val="28"/>
        </w:rPr>
        <w:t>根据《中华人民共和国城市房地产管理法》、《中华人民共和国</w:t>
      </w:r>
      <w:r>
        <w:rPr>
          <w:rFonts w:hint="eastAsia" w:ascii="仿宋_GB2312" w:hAnsi="宋体" w:eastAsia="仿宋_GB2312"/>
          <w:kern w:val="0"/>
          <w:sz w:val="28"/>
          <w:szCs w:val="28"/>
          <w:lang w:val="en-US" w:eastAsia="zh-CN"/>
        </w:rPr>
        <w:t>民法典</w:t>
      </w:r>
      <w:r>
        <w:rPr>
          <w:rFonts w:hint="eastAsia" w:ascii="仿宋_GB2312" w:hAnsi="宋体" w:eastAsia="仿宋_GB2312"/>
          <w:kern w:val="0"/>
          <w:sz w:val="28"/>
          <w:szCs w:val="28"/>
        </w:rPr>
        <w:t>》等法律、法规和规章的规定，乙方通过（</w:t>
      </w:r>
      <w:r>
        <w:rPr>
          <w:rFonts w:hint="eastAsia" w:ascii="仿宋_GB2312" w:hAnsi="宋体" w:eastAsia="仿宋_GB2312"/>
          <w:kern w:val="0"/>
          <w:sz w:val="28"/>
          <w:szCs w:val="28"/>
          <w:lang w:eastAsia="zh-CN"/>
        </w:rPr>
        <w:t>☑</w:t>
      </w:r>
      <w:r>
        <w:rPr>
          <w:rFonts w:hint="eastAsia" w:ascii="仿宋_GB2312" w:hAnsi="宋体" w:eastAsia="仿宋_GB2312"/>
          <w:kern w:val="0"/>
          <w:sz w:val="28"/>
          <w:szCs w:val="28"/>
        </w:rPr>
        <w:t xml:space="preserve">竞价    □投标  </w:t>
      </w:r>
      <w:r>
        <w:rPr>
          <w:rFonts w:hint="eastAsia" w:ascii="仿宋_GB2312" w:hAnsi="宋体" w:eastAsia="仿宋_GB2312"/>
          <w:b/>
          <w:kern w:val="0"/>
          <w:sz w:val="28"/>
          <w:szCs w:val="28"/>
        </w:rPr>
        <w:t xml:space="preserve">  </w:t>
      </w:r>
      <w:r>
        <w:rPr>
          <w:rFonts w:hint="eastAsia" w:ascii="仿宋_GB2312" w:hAnsi="宋体" w:eastAsia="仿宋_GB2312"/>
          <w:kern w:val="0"/>
          <w:sz w:val="28"/>
          <w:szCs w:val="28"/>
        </w:rPr>
        <w:t>□协议）的方式取得甲方租赁标的的承租权，为了明确双方职责，甲、乙双方就下列房屋租赁事项订立本合同。</w:t>
      </w:r>
    </w:p>
    <w:p w14:paraId="6E84D30D">
      <w:pPr>
        <w:keepNext w:val="0"/>
        <w:keepLines w:val="0"/>
        <w:pageBreakBefore w:val="0"/>
        <w:kinsoku/>
        <w:wordWrap/>
        <w:overflowPunct/>
        <w:topLinePunct w:val="0"/>
        <w:autoSpaceDE/>
        <w:autoSpaceDN/>
        <w:bidi w:val="0"/>
        <w:adjustRightInd w:val="0"/>
        <w:snapToGrid w:val="0"/>
        <w:spacing w:line="500" w:lineRule="exact"/>
        <w:ind w:right="0" w:rightChars="0" w:firstLine="562"/>
        <w:jc w:val="both"/>
        <w:textAlignment w:val="auto"/>
        <w:rPr>
          <w:rFonts w:ascii="黑体" w:hAnsi="宋体" w:eastAsia="黑体"/>
          <w:b/>
          <w:kern w:val="0"/>
          <w:sz w:val="28"/>
          <w:szCs w:val="28"/>
        </w:rPr>
      </w:pPr>
      <w:r>
        <w:rPr>
          <w:rFonts w:hint="eastAsia" w:ascii="黑体" w:hAnsi="宋体" w:eastAsia="黑体"/>
          <w:b/>
          <w:kern w:val="0"/>
          <w:sz w:val="28"/>
          <w:szCs w:val="28"/>
        </w:rPr>
        <w:t>一、租赁房屋状况</w:t>
      </w:r>
    </w:p>
    <w:p w14:paraId="52BC3523">
      <w:pPr>
        <w:keepNext w:val="0"/>
        <w:keepLines w:val="0"/>
        <w:pageBreakBefore w:val="0"/>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该建筑位于晋安区北光明港路162号光明港公园内，为框架结构建筑物，具体信息如下：</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1686"/>
        <w:gridCol w:w="636"/>
        <w:gridCol w:w="1116"/>
        <w:gridCol w:w="1024"/>
        <w:gridCol w:w="1266"/>
        <w:gridCol w:w="636"/>
        <w:gridCol w:w="1741"/>
      </w:tblGrid>
      <w:tr w14:paraId="0E83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6" w:type="pct"/>
            <w:noWrap w:val="0"/>
            <w:vAlign w:val="center"/>
          </w:tcPr>
          <w:p w14:paraId="312DE49D">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0"/>
                <w:szCs w:val="20"/>
                <w:highlight w:val="none"/>
              </w:rPr>
            </w:pPr>
            <w:r>
              <w:rPr>
                <w:rFonts w:hint="eastAsia" w:ascii="仿宋_GB2312" w:hAnsi="仿宋_GB2312" w:eastAsia="仿宋_GB2312" w:cs="仿宋_GB2312"/>
                <w:b/>
                <w:bCs/>
                <w:color w:val="auto"/>
                <w:kern w:val="0"/>
                <w:sz w:val="20"/>
                <w:szCs w:val="20"/>
                <w:highlight w:val="none"/>
              </w:rPr>
              <w:t>序号</w:t>
            </w:r>
          </w:p>
        </w:tc>
        <w:tc>
          <w:tcPr>
            <w:tcW w:w="980" w:type="pct"/>
            <w:noWrap w:val="0"/>
            <w:vAlign w:val="center"/>
          </w:tcPr>
          <w:p w14:paraId="14A78CA3">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0"/>
                <w:szCs w:val="20"/>
                <w:highlight w:val="none"/>
              </w:rPr>
            </w:pPr>
            <w:r>
              <w:rPr>
                <w:rFonts w:hint="eastAsia" w:ascii="仿宋_GB2312" w:hAnsi="仿宋_GB2312" w:eastAsia="仿宋_GB2312" w:cs="仿宋_GB2312"/>
                <w:b/>
                <w:bCs/>
                <w:color w:val="auto"/>
                <w:kern w:val="0"/>
                <w:sz w:val="20"/>
                <w:szCs w:val="20"/>
                <w:highlight w:val="none"/>
              </w:rPr>
              <w:t>建筑物名称</w:t>
            </w:r>
          </w:p>
        </w:tc>
        <w:tc>
          <w:tcPr>
            <w:tcW w:w="370" w:type="pct"/>
            <w:noWrap w:val="0"/>
            <w:vAlign w:val="center"/>
          </w:tcPr>
          <w:p w14:paraId="7FD2E35B">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0"/>
                <w:szCs w:val="20"/>
                <w:highlight w:val="none"/>
              </w:rPr>
            </w:pPr>
            <w:r>
              <w:rPr>
                <w:rFonts w:hint="eastAsia" w:ascii="仿宋_GB2312" w:hAnsi="仿宋_GB2312" w:eastAsia="仿宋_GB2312" w:cs="仿宋_GB2312"/>
                <w:b/>
                <w:bCs/>
                <w:color w:val="auto"/>
                <w:kern w:val="0"/>
                <w:sz w:val="20"/>
                <w:szCs w:val="20"/>
                <w:highlight w:val="none"/>
              </w:rPr>
              <w:t>结构</w:t>
            </w:r>
          </w:p>
        </w:tc>
        <w:tc>
          <w:tcPr>
            <w:tcW w:w="486" w:type="pct"/>
            <w:noWrap w:val="0"/>
            <w:vAlign w:val="center"/>
          </w:tcPr>
          <w:p w14:paraId="607FA2D6">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0"/>
                <w:szCs w:val="20"/>
                <w:highlight w:val="none"/>
              </w:rPr>
            </w:pPr>
            <w:r>
              <w:rPr>
                <w:rFonts w:hint="eastAsia" w:ascii="仿宋_GB2312" w:hAnsi="仿宋_GB2312" w:eastAsia="仿宋_GB2312" w:cs="仿宋_GB2312"/>
                <w:b/>
                <w:bCs/>
                <w:color w:val="auto"/>
                <w:kern w:val="0"/>
                <w:sz w:val="20"/>
                <w:szCs w:val="20"/>
                <w:highlight w:val="none"/>
              </w:rPr>
              <w:t>建成年月</w:t>
            </w:r>
          </w:p>
        </w:tc>
        <w:tc>
          <w:tcPr>
            <w:tcW w:w="667" w:type="pct"/>
            <w:noWrap w:val="0"/>
            <w:vAlign w:val="center"/>
          </w:tcPr>
          <w:p w14:paraId="411FB0BA">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0"/>
                <w:szCs w:val="20"/>
                <w:highlight w:val="none"/>
              </w:rPr>
            </w:pPr>
            <w:r>
              <w:rPr>
                <w:rFonts w:hint="eastAsia" w:ascii="仿宋_GB2312" w:hAnsi="仿宋_GB2312" w:eastAsia="仿宋_GB2312" w:cs="仿宋_GB2312"/>
                <w:b/>
                <w:bCs/>
                <w:color w:val="auto"/>
                <w:kern w:val="0"/>
                <w:sz w:val="20"/>
                <w:szCs w:val="20"/>
                <w:highlight w:val="none"/>
              </w:rPr>
              <w:t>建筑面积(m2)</w:t>
            </w:r>
          </w:p>
        </w:tc>
        <w:tc>
          <w:tcPr>
            <w:tcW w:w="736" w:type="pct"/>
            <w:noWrap w:val="0"/>
            <w:vAlign w:val="center"/>
          </w:tcPr>
          <w:p w14:paraId="5A4D6121">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0"/>
                <w:szCs w:val="20"/>
                <w:highlight w:val="none"/>
              </w:rPr>
            </w:pPr>
            <w:r>
              <w:rPr>
                <w:rFonts w:hint="eastAsia" w:ascii="仿宋_GB2312" w:hAnsi="仿宋_GB2312" w:eastAsia="仿宋_GB2312" w:cs="仿宋_GB2312"/>
                <w:b/>
                <w:bCs/>
                <w:color w:val="auto"/>
                <w:kern w:val="0"/>
                <w:sz w:val="20"/>
                <w:szCs w:val="20"/>
                <w:highlight w:val="none"/>
              </w:rPr>
              <w:t>地址</w:t>
            </w:r>
          </w:p>
        </w:tc>
        <w:tc>
          <w:tcPr>
            <w:tcW w:w="370" w:type="pct"/>
            <w:noWrap w:val="0"/>
            <w:vAlign w:val="center"/>
          </w:tcPr>
          <w:p w14:paraId="14050C0D">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0"/>
                <w:szCs w:val="20"/>
                <w:highlight w:val="none"/>
              </w:rPr>
            </w:pPr>
            <w:r>
              <w:rPr>
                <w:rFonts w:hint="eastAsia" w:ascii="仿宋_GB2312" w:hAnsi="仿宋_GB2312" w:eastAsia="仿宋_GB2312" w:cs="仿宋_GB2312"/>
                <w:b/>
                <w:bCs/>
                <w:color w:val="auto"/>
                <w:kern w:val="0"/>
                <w:sz w:val="20"/>
                <w:szCs w:val="20"/>
                <w:highlight w:val="none"/>
              </w:rPr>
              <w:t>用途</w:t>
            </w:r>
          </w:p>
        </w:tc>
        <w:tc>
          <w:tcPr>
            <w:tcW w:w="1085" w:type="pct"/>
            <w:noWrap w:val="0"/>
            <w:vAlign w:val="center"/>
          </w:tcPr>
          <w:p w14:paraId="4E647B3F">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0"/>
                <w:szCs w:val="20"/>
                <w:highlight w:val="none"/>
              </w:rPr>
            </w:pPr>
            <w:r>
              <w:rPr>
                <w:rFonts w:hint="eastAsia" w:ascii="仿宋_GB2312" w:hAnsi="仿宋_GB2312" w:eastAsia="仿宋_GB2312" w:cs="仿宋_GB2312"/>
                <w:b/>
                <w:bCs/>
                <w:color w:val="auto"/>
                <w:kern w:val="0"/>
                <w:sz w:val="20"/>
                <w:szCs w:val="20"/>
                <w:highlight w:val="none"/>
              </w:rPr>
              <w:t>备注</w:t>
            </w:r>
          </w:p>
        </w:tc>
      </w:tr>
      <w:tr w14:paraId="1D2C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06" w:type="pct"/>
            <w:noWrap/>
            <w:vAlign w:val="center"/>
          </w:tcPr>
          <w:p w14:paraId="1C1909FE">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both"/>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w:t>
            </w:r>
          </w:p>
        </w:tc>
        <w:tc>
          <w:tcPr>
            <w:tcW w:w="980" w:type="pct"/>
            <w:noWrap/>
            <w:vAlign w:val="center"/>
          </w:tcPr>
          <w:p w14:paraId="4108ACE6">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both"/>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光明阁一层</w:t>
            </w:r>
          </w:p>
        </w:tc>
        <w:tc>
          <w:tcPr>
            <w:tcW w:w="370" w:type="pct"/>
            <w:noWrap/>
            <w:vAlign w:val="center"/>
          </w:tcPr>
          <w:p w14:paraId="6F0B13C7">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both"/>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框架</w:t>
            </w:r>
          </w:p>
        </w:tc>
        <w:tc>
          <w:tcPr>
            <w:tcW w:w="486" w:type="pct"/>
            <w:noWrap/>
            <w:vAlign w:val="center"/>
          </w:tcPr>
          <w:p w14:paraId="67510B94">
            <w:pPr>
              <w:keepNext w:val="0"/>
              <w:keepLines w:val="0"/>
              <w:pageBreakBefore w:val="0"/>
              <w:widowControl/>
              <w:kinsoku/>
              <w:wordWrap/>
              <w:overflowPunct/>
              <w:topLinePunct w:val="0"/>
              <w:autoSpaceDE/>
              <w:autoSpaceDN/>
              <w:bidi w:val="0"/>
              <w:spacing w:line="500" w:lineRule="exact"/>
              <w:ind w:right="0" w:rightChars="0"/>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1998</w:t>
            </w:r>
          </w:p>
        </w:tc>
        <w:tc>
          <w:tcPr>
            <w:tcW w:w="667" w:type="pct"/>
            <w:noWrap/>
            <w:vAlign w:val="center"/>
          </w:tcPr>
          <w:p w14:paraId="6BEC1875">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both"/>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7</w:t>
            </w:r>
            <w:r>
              <w:rPr>
                <w:rFonts w:hint="eastAsia" w:ascii="仿宋_GB2312" w:hAnsi="仿宋_GB2312" w:eastAsia="仿宋_GB2312" w:cs="仿宋_GB2312"/>
                <w:color w:val="auto"/>
                <w:kern w:val="0"/>
                <w:sz w:val="21"/>
                <w:szCs w:val="21"/>
                <w:highlight w:val="none"/>
                <w:lang w:val="en-US" w:eastAsia="zh-CN"/>
              </w:rPr>
              <w:t>5</w:t>
            </w:r>
            <w:r>
              <w:rPr>
                <w:rFonts w:hint="eastAsia" w:ascii="仿宋_GB2312" w:hAnsi="仿宋_GB2312" w:eastAsia="仿宋_GB2312" w:cs="仿宋_GB2312"/>
                <w:color w:val="auto"/>
                <w:kern w:val="0"/>
                <w:sz w:val="21"/>
                <w:szCs w:val="21"/>
                <w:highlight w:val="none"/>
              </w:rPr>
              <w:t>4.</w:t>
            </w:r>
            <w:r>
              <w:rPr>
                <w:rFonts w:hint="eastAsia" w:ascii="仿宋_GB2312" w:hAnsi="仿宋_GB2312" w:eastAsia="仿宋_GB2312" w:cs="仿宋_GB2312"/>
                <w:color w:val="auto"/>
                <w:kern w:val="0"/>
                <w:sz w:val="21"/>
                <w:szCs w:val="21"/>
                <w:highlight w:val="none"/>
                <w:lang w:val="en-US" w:eastAsia="zh-CN"/>
              </w:rPr>
              <w:t>74</w:t>
            </w:r>
          </w:p>
        </w:tc>
        <w:tc>
          <w:tcPr>
            <w:tcW w:w="736" w:type="pct"/>
            <w:noWrap/>
            <w:vAlign w:val="center"/>
          </w:tcPr>
          <w:p w14:paraId="0D2EEA3C">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both"/>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光明港公园</w:t>
            </w:r>
          </w:p>
        </w:tc>
        <w:tc>
          <w:tcPr>
            <w:tcW w:w="370" w:type="pct"/>
            <w:noWrap/>
            <w:vAlign w:val="center"/>
          </w:tcPr>
          <w:p w14:paraId="5D245658">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both"/>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商业</w:t>
            </w:r>
          </w:p>
        </w:tc>
        <w:tc>
          <w:tcPr>
            <w:tcW w:w="1085" w:type="pct"/>
            <w:vMerge w:val="restart"/>
            <w:noWrap w:val="0"/>
            <w:vAlign w:val="center"/>
          </w:tcPr>
          <w:p w14:paraId="70C26C38">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both"/>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二层平台景观面积不少于二层总面积的1/3，</w:t>
            </w:r>
            <w:r>
              <w:rPr>
                <w:rFonts w:hint="eastAsia" w:ascii="仿宋_GB2312" w:hAnsi="仿宋_GB2312" w:eastAsia="仿宋_GB2312" w:cs="仿宋_GB2312"/>
                <w:color w:val="auto"/>
                <w:kern w:val="0"/>
                <w:sz w:val="21"/>
                <w:szCs w:val="21"/>
                <w:highlight w:val="none"/>
              </w:rPr>
              <w:t>门前场地可提供10个小车车位</w:t>
            </w:r>
          </w:p>
        </w:tc>
      </w:tr>
      <w:tr w14:paraId="1F54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6" w:type="pct"/>
            <w:noWrap/>
            <w:vAlign w:val="center"/>
          </w:tcPr>
          <w:p w14:paraId="413F4E3C">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both"/>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w:t>
            </w:r>
          </w:p>
        </w:tc>
        <w:tc>
          <w:tcPr>
            <w:tcW w:w="980" w:type="pct"/>
            <w:noWrap/>
            <w:vAlign w:val="center"/>
          </w:tcPr>
          <w:p w14:paraId="603BBEBB">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both"/>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光明阁二层平台</w:t>
            </w:r>
          </w:p>
        </w:tc>
        <w:tc>
          <w:tcPr>
            <w:tcW w:w="370" w:type="pct"/>
            <w:noWrap/>
            <w:vAlign w:val="center"/>
          </w:tcPr>
          <w:p w14:paraId="41D80FAE">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both"/>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框架</w:t>
            </w:r>
          </w:p>
        </w:tc>
        <w:tc>
          <w:tcPr>
            <w:tcW w:w="486" w:type="pct"/>
            <w:noWrap/>
            <w:vAlign w:val="center"/>
          </w:tcPr>
          <w:p w14:paraId="35B01D39">
            <w:pPr>
              <w:keepNext w:val="0"/>
              <w:keepLines w:val="0"/>
              <w:pageBreakBefore w:val="0"/>
              <w:widowControl/>
              <w:kinsoku/>
              <w:wordWrap/>
              <w:overflowPunct/>
              <w:topLinePunct w:val="0"/>
              <w:autoSpaceDE/>
              <w:autoSpaceDN/>
              <w:bidi w:val="0"/>
              <w:spacing w:line="500" w:lineRule="exact"/>
              <w:ind w:right="0" w:rightChars="0"/>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1998</w:t>
            </w:r>
          </w:p>
        </w:tc>
        <w:tc>
          <w:tcPr>
            <w:tcW w:w="667" w:type="pct"/>
            <w:noWrap/>
            <w:vAlign w:val="center"/>
          </w:tcPr>
          <w:p w14:paraId="01D254D6">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both"/>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868.</w:t>
            </w:r>
            <w:r>
              <w:rPr>
                <w:rFonts w:hint="eastAsia" w:ascii="仿宋_GB2312" w:hAnsi="仿宋_GB2312" w:eastAsia="仿宋_GB2312" w:cs="仿宋_GB2312"/>
                <w:color w:val="auto"/>
                <w:kern w:val="0"/>
                <w:sz w:val="21"/>
                <w:szCs w:val="21"/>
                <w:highlight w:val="none"/>
                <w:lang w:val="en-US" w:eastAsia="zh-CN"/>
              </w:rPr>
              <w:t>42</w:t>
            </w:r>
          </w:p>
        </w:tc>
        <w:tc>
          <w:tcPr>
            <w:tcW w:w="736" w:type="pct"/>
            <w:noWrap/>
            <w:vAlign w:val="center"/>
          </w:tcPr>
          <w:p w14:paraId="38F8A1A0">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both"/>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光明港公园</w:t>
            </w:r>
          </w:p>
        </w:tc>
        <w:tc>
          <w:tcPr>
            <w:tcW w:w="370" w:type="pct"/>
            <w:noWrap/>
            <w:vAlign w:val="center"/>
          </w:tcPr>
          <w:p w14:paraId="6E02759C">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both"/>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商业</w:t>
            </w:r>
          </w:p>
        </w:tc>
        <w:tc>
          <w:tcPr>
            <w:tcW w:w="1085" w:type="pct"/>
            <w:vMerge w:val="continue"/>
            <w:noWrap w:val="0"/>
            <w:vAlign w:val="center"/>
          </w:tcPr>
          <w:p w14:paraId="0754DEC3">
            <w:pPr>
              <w:keepNext w:val="0"/>
              <w:keepLines w:val="0"/>
              <w:pageBreakBefore w:val="0"/>
              <w:widowControl/>
              <w:kinsoku/>
              <w:wordWrap/>
              <w:overflowPunct/>
              <w:topLinePunct w:val="0"/>
              <w:autoSpaceDE/>
              <w:autoSpaceDN/>
              <w:bidi w:val="0"/>
              <w:spacing w:line="500" w:lineRule="exact"/>
              <w:ind w:right="0" w:rightChars="0"/>
              <w:jc w:val="left"/>
              <w:textAlignment w:val="auto"/>
              <w:rPr>
                <w:rFonts w:hint="eastAsia" w:ascii="仿宋_GB2312" w:hAnsi="仿宋_GB2312" w:eastAsia="仿宋_GB2312" w:cs="仿宋_GB2312"/>
                <w:color w:val="auto"/>
                <w:kern w:val="0"/>
                <w:sz w:val="28"/>
                <w:szCs w:val="28"/>
                <w:highlight w:val="none"/>
              </w:rPr>
            </w:pPr>
          </w:p>
        </w:tc>
      </w:tr>
      <w:tr w14:paraId="4298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6" w:type="pct"/>
            <w:noWrap/>
            <w:vAlign w:val="center"/>
          </w:tcPr>
          <w:p w14:paraId="06E29097">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both"/>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w:t>
            </w:r>
          </w:p>
        </w:tc>
        <w:tc>
          <w:tcPr>
            <w:tcW w:w="980" w:type="pct"/>
            <w:noWrap/>
            <w:vAlign w:val="center"/>
          </w:tcPr>
          <w:p w14:paraId="78446823">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both"/>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光明阁室外空地</w:t>
            </w:r>
          </w:p>
        </w:tc>
        <w:tc>
          <w:tcPr>
            <w:tcW w:w="370" w:type="pct"/>
            <w:noWrap/>
            <w:vAlign w:val="center"/>
          </w:tcPr>
          <w:p w14:paraId="429997F3">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both"/>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空地</w:t>
            </w:r>
          </w:p>
        </w:tc>
        <w:tc>
          <w:tcPr>
            <w:tcW w:w="486" w:type="pct"/>
            <w:noWrap/>
            <w:vAlign w:val="center"/>
          </w:tcPr>
          <w:p w14:paraId="13713AD5">
            <w:pPr>
              <w:keepNext w:val="0"/>
              <w:keepLines w:val="0"/>
              <w:pageBreakBefore w:val="0"/>
              <w:widowControl/>
              <w:kinsoku/>
              <w:wordWrap/>
              <w:overflowPunct/>
              <w:topLinePunct w:val="0"/>
              <w:autoSpaceDE/>
              <w:autoSpaceDN/>
              <w:bidi w:val="0"/>
              <w:spacing w:line="500" w:lineRule="exact"/>
              <w:ind w:right="0" w:rightChars="0"/>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1998</w:t>
            </w:r>
          </w:p>
        </w:tc>
        <w:tc>
          <w:tcPr>
            <w:tcW w:w="667" w:type="pct"/>
            <w:noWrap/>
            <w:vAlign w:val="center"/>
          </w:tcPr>
          <w:p w14:paraId="48F17771">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both"/>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158.</w:t>
            </w:r>
            <w:r>
              <w:rPr>
                <w:rFonts w:hint="eastAsia" w:ascii="仿宋_GB2312" w:hAnsi="仿宋_GB2312" w:eastAsia="仿宋_GB2312" w:cs="仿宋_GB2312"/>
                <w:color w:val="auto"/>
                <w:kern w:val="0"/>
                <w:sz w:val="21"/>
                <w:szCs w:val="21"/>
                <w:highlight w:val="none"/>
                <w:lang w:val="en-US" w:eastAsia="zh-CN"/>
              </w:rPr>
              <w:t>44</w:t>
            </w:r>
          </w:p>
        </w:tc>
        <w:tc>
          <w:tcPr>
            <w:tcW w:w="736" w:type="pct"/>
            <w:noWrap/>
            <w:vAlign w:val="center"/>
          </w:tcPr>
          <w:p w14:paraId="02DCB060">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both"/>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光明港公园</w:t>
            </w:r>
          </w:p>
        </w:tc>
        <w:tc>
          <w:tcPr>
            <w:tcW w:w="370" w:type="pct"/>
            <w:noWrap/>
            <w:vAlign w:val="center"/>
          </w:tcPr>
          <w:p w14:paraId="5748253C">
            <w:pPr>
              <w:keepNext w:val="0"/>
              <w:keepLines w:val="0"/>
              <w:pageBreakBefore w:val="0"/>
              <w:widowControl/>
              <w:kinsoku/>
              <w:wordWrap/>
              <w:overflowPunct/>
              <w:topLinePunct w:val="0"/>
              <w:autoSpaceDE/>
              <w:autoSpaceDN/>
              <w:bidi w:val="0"/>
              <w:spacing w:line="500" w:lineRule="exact"/>
              <w:ind w:left="0" w:leftChars="0" w:right="0" w:rightChars="0" w:firstLine="0" w:firstLineChars="0"/>
              <w:jc w:val="both"/>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商业</w:t>
            </w:r>
          </w:p>
        </w:tc>
        <w:tc>
          <w:tcPr>
            <w:tcW w:w="1085" w:type="pct"/>
            <w:vMerge w:val="continue"/>
            <w:noWrap w:val="0"/>
            <w:vAlign w:val="center"/>
          </w:tcPr>
          <w:p w14:paraId="4AFDE755">
            <w:pPr>
              <w:keepNext w:val="0"/>
              <w:keepLines w:val="0"/>
              <w:pageBreakBefore w:val="0"/>
              <w:widowControl/>
              <w:kinsoku/>
              <w:wordWrap/>
              <w:overflowPunct/>
              <w:topLinePunct w:val="0"/>
              <w:autoSpaceDE/>
              <w:autoSpaceDN/>
              <w:bidi w:val="0"/>
              <w:spacing w:line="500" w:lineRule="exact"/>
              <w:ind w:right="0" w:rightChars="0"/>
              <w:jc w:val="left"/>
              <w:textAlignment w:val="auto"/>
              <w:rPr>
                <w:rFonts w:hint="eastAsia" w:ascii="仿宋_GB2312" w:hAnsi="仿宋_GB2312" w:eastAsia="仿宋_GB2312" w:cs="仿宋_GB2312"/>
                <w:color w:val="auto"/>
                <w:kern w:val="0"/>
                <w:sz w:val="28"/>
                <w:szCs w:val="28"/>
                <w:highlight w:val="none"/>
              </w:rPr>
            </w:pPr>
          </w:p>
        </w:tc>
      </w:tr>
    </w:tbl>
    <w:p w14:paraId="0432214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2" w:firstLineChars="200"/>
        <w:textAlignment w:val="auto"/>
        <w:rPr>
          <w:rFonts w:hint="default" w:ascii="仿宋_GB2312" w:hAnsi="仿宋_GB2312" w:eastAsia="仿宋_GB2312" w:cs="仿宋_GB2312"/>
          <w:b/>
          <w:bCs/>
          <w:color w:val="auto"/>
          <w:sz w:val="28"/>
          <w:szCs w:val="28"/>
          <w:highlight w:val="yellow"/>
          <w:lang w:val="en-US" w:eastAsia="zh-CN"/>
        </w:rPr>
      </w:pPr>
      <w:r>
        <w:rPr>
          <w:rFonts w:hint="eastAsia" w:ascii="仿宋_GB2312" w:hAnsi="仿宋_GB2312" w:eastAsia="仿宋_GB2312" w:cs="仿宋_GB2312"/>
          <w:b/>
          <w:bCs/>
          <w:color w:val="auto"/>
          <w:sz w:val="28"/>
          <w:szCs w:val="28"/>
          <w:highlight w:val="none"/>
          <w:lang w:val="en-US" w:eastAsia="zh-CN"/>
        </w:rPr>
        <w:t>要求开放面积应达到建筑面积80%以上，且未开放面积不得超过200平方米，未开放部分应作为办公、设备储备场所。</w:t>
      </w:r>
    </w:p>
    <w:p w14:paraId="66658AE1">
      <w:pPr>
        <w:keepNext w:val="0"/>
        <w:keepLines w:val="0"/>
        <w:pageBreakBefore w:val="0"/>
        <w:kinsoku/>
        <w:wordWrap/>
        <w:overflowPunct/>
        <w:topLinePunct w:val="0"/>
        <w:autoSpaceDE/>
        <w:autoSpaceDN/>
        <w:bidi w:val="0"/>
        <w:adjustRightInd w:val="0"/>
        <w:snapToGrid w:val="0"/>
        <w:spacing w:line="500" w:lineRule="exact"/>
        <w:ind w:right="0" w:rightChars="0" w:firstLine="562"/>
        <w:jc w:val="both"/>
        <w:textAlignment w:val="auto"/>
        <w:rPr>
          <w:rFonts w:ascii="黑体" w:hAnsi="宋体" w:eastAsia="黑体"/>
          <w:b/>
          <w:kern w:val="0"/>
          <w:sz w:val="28"/>
          <w:szCs w:val="28"/>
        </w:rPr>
      </w:pPr>
      <w:r>
        <w:rPr>
          <w:rFonts w:hint="eastAsia" w:ascii="黑体" w:hAnsi="宋体" w:eastAsia="黑体"/>
          <w:b/>
          <w:kern w:val="0"/>
          <w:sz w:val="28"/>
          <w:szCs w:val="28"/>
        </w:rPr>
        <w:t>二、租赁用途</w:t>
      </w:r>
    </w:p>
    <w:p w14:paraId="073872C1">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ascii="仿宋_GB2312" w:hAnsi="宋体" w:eastAsia="仿宋_GB2312"/>
          <w:kern w:val="0"/>
          <w:sz w:val="28"/>
          <w:szCs w:val="28"/>
        </w:rPr>
      </w:pPr>
      <w:r>
        <w:rPr>
          <w:rFonts w:hint="eastAsia" w:ascii="仿宋_GB2312" w:hAnsi="宋体" w:eastAsia="仿宋_GB2312"/>
          <w:kern w:val="0"/>
          <w:sz w:val="28"/>
          <w:szCs w:val="28"/>
        </w:rPr>
        <w:t>该房屋仅作（□住宅　</w:t>
      </w:r>
      <w:r>
        <w:rPr>
          <w:rFonts w:hint="eastAsia" w:ascii="仿宋_GB2312" w:hAnsi="宋体" w:eastAsia="仿宋_GB2312"/>
          <w:kern w:val="0"/>
          <w:sz w:val="28"/>
          <w:szCs w:val="28"/>
          <w:lang w:eastAsia="zh-CN"/>
        </w:rPr>
        <w:t>□</w:t>
      </w:r>
      <w:r>
        <w:rPr>
          <w:rFonts w:hint="eastAsia" w:ascii="仿宋_GB2312" w:hAnsi="宋体" w:eastAsia="仿宋_GB2312"/>
          <w:kern w:val="0"/>
          <w:sz w:val="28"/>
          <w:szCs w:val="28"/>
        </w:rPr>
        <w:t>商业　□办公　□生产用房 □　　　）用途使用，未经甲方同意不得随意更改。</w:t>
      </w:r>
    </w:p>
    <w:p w14:paraId="2AC587C4">
      <w:pPr>
        <w:keepNext w:val="0"/>
        <w:keepLines w:val="0"/>
        <w:pageBreakBefore w:val="0"/>
        <w:kinsoku/>
        <w:wordWrap/>
        <w:overflowPunct/>
        <w:topLinePunct w:val="0"/>
        <w:autoSpaceDE/>
        <w:autoSpaceDN/>
        <w:bidi w:val="0"/>
        <w:adjustRightInd w:val="0"/>
        <w:snapToGrid w:val="0"/>
        <w:spacing w:line="500" w:lineRule="exact"/>
        <w:ind w:right="0" w:rightChars="0" w:firstLine="562"/>
        <w:jc w:val="both"/>
        <w:textAlignment w:val="auto"/>
        <w:rPr>
          <w:rFonts w:ascii="黑体" w:hAnsi="宋体" w:eastAsia="黑体"/>
          <w:b/>
          <w:kern w:val="0"/>
          <w:sz w:val="28"/>
          <w:szCs w:val="28"/>
        </w:rPr>
      </w:pPr>
      <w:r>
        <w:rPr>
          <w:rFonts w:hint="eastAsia" w:ascii="黑体" w:hAnsi="宋体" w:eastAsia="黑体"/>
          <w:b/>
          <w:kern w:val="0"/>
          <w:sz w:val="28"/>
          <w:szCs w:val="28"/>
        </w:rPr>
        <w:t>三、租赁期限</w:t>
      </w:r>
    </w:p>
    <w:p w14:paraId="4DEA2B9F">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sectPr>
          <w:footerReference r:id="rId11"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宋体" w:eastAsia="仿宋_GB2312"/>
          <w:kern w:val="0"/>
          <w:sz w:val="28"/>
          <w:szCs w:val="28"/>
        </w:rPr>
        <w:t>租期为</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u w:val="single"/>
          <w:lang w:val="en-US" w:eastAsia="zh-CN"/>
        </w:rPr>
        <w:t>5</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年，即从</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年</w:t>
      </w:r>
      <w:r>
        <w:rPr>
          <w:rFonts w:hint="eastAsia" w:ascii="仿宋_GB2312" w:hAnsi="宋体" w:eastAsia="仿宋_GB2312"/>
          <w:kern w:val="0"/>
          <w:sz w:val="28"/>
          <w:szCs w:val="28"/>
          <w:u w:val="single"/>
        </w:rPr>
        <w:t>　　</w:t>
      </w:r>
      <w:r>
        <w:rPr>
          <w:rFonts w:hint="eastAsia" w:ascii="仿宋_GB2312" w:hAnsi="宋体" w:eastAsia="仿宋_GB2312"/>
          <w:kern w:val="0"/>
          <w:sz w:val="28"/>
          <w:szCs w:val="28"/>
        </w:rPr>
        <w:t>月</w:t>
      </w:r>
      <w:r>
        <w:rPr>
          <w:rFonts w:hint="eastAsia" w:ascii="仿宋_GB2312" w:hAnsi="宋体" w:eastAsia="仿宋_GB2312"/>
          <w:kern w:val="0"/>
          <w:sz w:val="28"/>
          <w:szCs w:val="28"/>
          <w:u w:val="single"/>
        </w:rPr>
        <w:t>　　</w:t>
      </w:r>
      <w:r>
        <w:rPr>
          <w:rFonts w:hint="eastAsia" w:ascii="仿宋_GB2312" w:hAnsi="宋体" w:eastAsia="仿宋_GB2312"/>
          <w:kern w:val="0"/>
          <w:sz w:val="28"/>
          <w:szCs w:val="28"/>
        </w:rPr>
        <w:t>日起至</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年</w:t>
      </w:r>
      <w:r>
        <w:rPr>
          <w:rFonts w:hint="eastAsia" w:ascii="仿宋_GB2312" w:hAnsi="宋体" w:eastAsia="仿宋_GB2312"/>
          <w:kern w:val="0"/>
          <w:sz w:val="28"/>
          <w:szCs w:val="28"/>
          <w:u w:val="single"/>
        </w:rPr>
        <w:t>　　</w:t>
      </w:r>
      <w:r>
        <w:rPr>
          <w:rFonts w:hint="eastAsia" w:ascii="仿宋_GB2312" w:hAnsi="宋体" w:eastAsia="仿宋_GB2312"/>
          <w:kern w:val="0"/>
          <w:sz w:val="28"/>
          <w:szCs w:val="28"/>
        </w:rPr>
        <w:t>月</w:t>
      </w:r>
      <w:r>
        <w:rPr>
          <w:rFonts w:hint="eastAsia" w:ascii="仿宋_GB2312" w:hAnsi="宋体" w:eastAsia="仿宋_GB2312"/>
          <w:kern w:val="0"/>
          <w:sz w:val="28"/>
          <w:szCs w:val="28"/>
          <w:u w:val="single"/>
        </w:rPr>
        <w:t>　　</w:t>
      </w:r>
      <w:r>
        <w:rPr>
          <w:rFonts w:hint="eastAsia" w:ascii="仿宋_GB2312" w:hAnsi="宋体" w:eastAsia="仿宋_GB2312"/>
          <w:kern w:val="0"/>
          <w:sz w:val="28"/>
          <w:szCs w:val="28"/>
        </w:rPr>
        <w:t>日</w:t>
      </w:r>
    </w:p>
    <w:p w14:paraId="03870059">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ascii="仿宋_GB2312" w:hAnsi="宋体" w:eastAsia="仿宋_GB2312"/>
          <w:kern w:val="0"/>
          <w:sz w:val="28"/>
          <w:szCs w:val="28"/>
        </w:rPr>
      </w:pPr>
      <w:r>
        <w:rPr>
          <w:rFonts w:hint="eastAsia" w:ascii="仿宋_GB2312" w:hAnsi="宋体" w:eastAsia="仿宋_GB2312"/>
          <w:kern w:val="0"/>
          <w:sz w:val="28"/>
          <w:szCs w:val="28"/>
        </w:rPr>
        <w:t>止。</w:t>
      </w:r>
    </w:p>
    <w:p w14:paraId="348EA38F">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ascii="仿宋_GB2312" w:hAnsi="宋体" w:eastAsia="仿宋_GB2312"/>
          <w:kern w:val="0"/>
          <w:sz w:val="28"/>
          <w:szCs w:val="28"/>
        </w:rPr>
      </w:pPr>
      <w:r>
        <w:rPr>
          <w:rFonts w:hint="eastAsia" w:ascii="仿宋_GB2312" w:hAnsi="宋体" w:eastAsia="仿宋_GB2312"/>
          <w:kern w:val="0"/>
          <w:sz w:val="28"/>
          <w:szCs w:val="28"/>
        </w:rPr>
        <w:t>如遇到不可抗力事由造成甲方逾期交付房屋的时间，经双方确认后，顺延租赁期限。</w:t>
      </w:r>
    </w:p>
    <w:p w14:paraId="6EBE7692">
      <w:pPr>
        <w:keepNext w:val="0"/>
        <w:keepLines w:val="0"/>
        <w:pageBreakBefore w:val="0"/>
        <w:kinsoku/>
        <w:wordWrap/>
        <w:overflowPunct/>
        <w:topLinePunct w:val="0"/>
        <w:autoSpaceDE/>
        <w:autoSpaceDN/>
        <w:bidi w:val="0"/>
        <w:adjustRightInd w:val="0"/>
        <w:snapToGrid w:val="0"/>
        <w:spacing w:line="500" w:lineRule="exact"/>
        <w:ind w:right="0" w:rightChars="0" w:firstLine="562"/>
        <w:jc w:val="both"/>
        <w:textAlignment w:val="auto"/>
        <w:rPr>
          <w:rFonts w:ascii="黑体" w:hAnsi="宋体" w:eastAsia="黑体"/>
          <w:b/>
          <w:kern w:val="0"/>
          <w:sz w:val="28"/>
          <w:szCs w:val="28"/>
        </w:rPr>
      </w:pPr>
      <w:r>
        <w:rPr>
          <w:rFonts w:hint="eastAsia" w:ascii="黑体" w:hAnsi="宋体" w:eastAsia="黑体"/>
          <w:b/>
          <w:kern w:val="0"/>
          <w:sz w:val="28"/>
          <w:szCs w:val="28"/>
        </w:rPr>
        <w:t>四、租金及交付方式：</w:t>
      </w:r>
    </w:p>
    <w:p w14:paraId="499EEDC8">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ascii="仿宋_GB2312" w:hAnsi="宋体" w:eastAsia="仿宋_GB2312"/>
          <w:kern w:val="0"/>
          <w:sz w:val="28"/>
          <w:szCs w:val="28"/>
        </w:rPr>
      </w:pPr>
      <w:r>
        <w:rPr>
          <w:rFonts w:hint="eastAsia" w:ascii="仿宋_GB2312" w:hAnsi="宋体" w:eastAsia="仿宋_GB2312"/>
          <w:kern w:val="0"/>
          <w:sz w:val="28"/>
          <w:szCs w:val="28"/>
        </w:rPr>
        <w:t>1、月租金为人民币（大写）：</w:t>
      </w:r>
      <w:r>
        <w:rPr>
          <w:rFonts w:hint="eastAsia" w:ascii="仿宋_GB2312" w:hAnsi="宋体" w:eastAsia="仿宋_GB2312"/>
          <w:kern w:val="0"/>
          <w:sz w:val="28"/>
          <w:szCs w:val="28"/>
          <w:u w:val="single"/>
        </w:rPr>
        <w:t>　　　　　</w:t>
      </w:r>
      <w:r>
        <w:rPr>
          <w:rFonts w:hint="eastAsia" w:ascii="仿宋_GB2312" w:hAnsi="宋体" w:eastAsia="仿宋_GB2312"/>
          <w:kern w:val="0"/>
          <w:sz w:val="28"/>
          <w:szCs w:val="28"/>
        </w:rPr>
        <w:t>元（￥</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元）。</w:t>
      </w:r>
    </w:p>
    <w:p w14:paraId="29D0E594">
      <w:pPr>
        <w:keepNext w:val="0"/>
        <w:keepLines w:val="0"/>
        <w:pageBreakBefore w:val="0"/>
        <w:kinsoku/>
        <w:wordWrap/>
        <w:overflowPunct/>
        <w:topLinePunct w:val="0"/>
        <w:autoSpaceDE/>
        <w:autoSpaceDN/>
        <w:bidi w:val="0"/>
        <w:adjustRightInd w:val="0"/>
        <w:snapToGrid w:val="0"/>
        <w:spacing w:line="500" w:lineRule="exact"/>
        <w:ind w:right="0" w:rightChars="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lang w:val="en-US" w:eastAsia="zh-CN"/>
        </w:rPr>
        <w:t>2</w:t>
      </w:r>
      <w:r>
        <w:rPr>
          <w:rFonts w:hint="eastAsia" w:ascii="仿宋_GB2312" w:hAnsi="宋体" w:eastAsia="仿宋_GB2312"/>
          <w:kern w:val="0"/>
          <w:sz w:val="28"/>
          <w:szCs w:val="28"/>
        </w:rPr>
        <w:t>、付款方式：租金的支付遵循先交租金后使用的原则。租金按</w:t>
      </w:r>
      <w:r>
        <w:rPr>
          <w:rFonts w:hint="eastAsia" w:ascii="仿宋_GB2312" w:hAnsi="宋体" w:eastAsia="仿宋_GB2312"/>
          <w:b/>
          <w:bCs/>
          <w:kern w:val="0"/>
          <w:sz w:val="28"/>
          <w:szCs w:val="28"/>
          <w:lang w:val="en-US" w:eastAsia="zh-CN"/>
        </w:rPr>
        <w:t>季度</w:t>
      </w:r>
      <w:r>
        <w:rPr>
          <w:rFonts w:hint="eastAsia" w:ascii="仿宋_GB2312" w:hAnsi="宋体" w:eastAsia="仿宋_GB2312"/>
          <w:kern w:val="0"/>
          <w:sz w:val="28"/>
          <w:szCs w:val="28"/>
        </w:rPr>
        <w:t>支付，</w:t>
      </w:r>
      <w:r>
        <w:rPr>
          <w:rFonts w:hint="eastAsia" w:ascii="仿宋_GB2312" w:hAnsi="宋体" w:eastAsia="仿宋_GB2312"/>
          <w:kern w:val="0"/>
          <w:sz w:val="28"/>
          <w:szCs w:val="28"/>
          <w:lang w:val="en-US" w:eastAsia="zh-CN"/>
        </w:rPr>
        <w:t>通过公对公转账至甲方账户（账号：   开户行：            ）</w:t>
      </w:r>
      <w:r>
        <w:rPr>
          <w:rFonts w:hint="eastAsia" w:ascii="仿宋_GB2312" w:hAnsi="宋体" w:eastAsia="仿宋_GB2312"/>
          <w:kern w:val="0"/>
          <w:sz w:val="28"/>
          <w:szCs w:val="28"/>
        </w:rPr>
        <w:t>乙方</w:t>
      </w:r>
      <w:r>
        <w:rPr>
          <w:rFonts w:hint="eastAsia" w:ascii="仿宋_GB2312" w:hAnsi="宋体" w:eastAsia="仿宋_GB2312"/>
          <w:kern w:val="0"/>
          <w:sz w:val="28"/>
          <w:szCs w:val="28"/>
          <w:lang w:val="en-US" w:eastAsia="zh-CN"/>
        </w:rPr>
        <w:t>首期租金应在合同签订后</w:t>
      </w:r>
      <w:r>
        <w:rPr>
          <w:rFonts w:hint="eastAsia" w:ascii="仿宋_GB2312" w:hAnsi="宋体" w:eastAsia="仿宋_GB2312"/>
          <w:kern w:val="0"/>
          <w:sz w:val="28"/>
          <w:szCs w:val="28"/>
          <w:u w:val="single"/>
          <w:lang w:val="en-US" w:eastAsia="zh-CN"/>
        </w:rPr>
        <w:t xml:space="preserve"> 10 </w:t>
      </w:r>
      <w:r>
        <w:rPr>
          <w:rFonts w:hint="eastAsia" w:ascii="仿宋_GB2312" w:hAnsi="宋体" w:eastAsia="仿宋_GB2312"/>
          <w:kern w:val="0"/>
          <w:sz w:val="28"/>
          <w:szCs w:val="28"/>
          <w:lang w:val="en-US" w:eastAsia="zh-CN"/>
        </w:rPr>
        <w:t>日内缴纳，甲方收到首期租金后</w:t>
      </w:r>
      <w:r>
        <w:rPr>
          <w:rFonts w:hint="eastAsia" w:ascii="仿宋_GB2312" w:hAnsi="宋体" w:eastAsia="仿宋_GB2312"/>
          <w:kern w:val="0"/>
          <w:sz w:val="28"/>
          <w:szCs w:val="28"/>
          <w:u w:val="single"/>
          <w:lang w:val="en-US" w:eastAsia="zh-CN"/>
        </w:rPr>
        <w:t xml:space="preserve"> 5 </w:t>
      </w:r>
      <w:r>
        <w:rPr>
          <w:rFonts w:hint="eastAsia" w:ascii="仿宋_GB2312" w:hAnsi="宋体" w:eastAsia="仿宋_GB2312"/>
          <w:kern w:val="0"/>
          <w:sz w:val="28"/>
          <w:szCs w:val="28"/>
          <w:lang w:val="en-US" w:eastAsia="zh-CN"/>
        </w:rPr>
        <w:t>日内交付租赁房屋</w:t>
      </w:r>
      <w:r>
        <w:rPr>
          <w:rFonts w:hint="eastAsia" w:ascii="仿宋_GB2312" w:hAnsi="宋体" w:eastAsia="仿宋_GB2312"/>
          <w:kern w:val="0"/>
          <w:sz w:val="28"/>
          <w:szCs w:val="28"/>
          <w:lang w:eastAsia="zh-CN"/>
        </w:rPr>
        <w:t>；</w:t>
      </w:r>
      <w:r>
        <w:rPr>
          <w:rFonts w:hint="eastAsia" w:ascii="仿宋_GB2312" w:hAnsi="宋体" w:eastAsia="仿宋_GB2312"/>
          <w:kern w:val="0"/>
          <w:sz w:val="28"/>
          <w:szCs w:val="28"/>
          <w:lang w:val="en-US" w:eastAsia="zh-CN"/>
        </w:rPr>
        <w:t>每期</w:t>
      </w:r>
      <w:r>
        <w:rPr>
          <w:rFonts w:hint="eastAsia" w:ascii="仿宋_GB2312" w:hAnsi="宋体" w:eastAsia="仿宋_GB2312"/>
          <w:kern w:val="0"/>
          <w:sz w:val="28"/>
          <w:szCs w:val="28"/>
        </w:rPr>
        <w:t>租金</w:t>
      </w:r>
      <w:r>
        <w:rPr>
          <w:rFonts w:hint="eastAsia" w:ascii="仿宋_GB2312" w:hAnsi="宋体" w:eastAsia="仿宋_GB2312"/>
          <w:kern w:val="0"/>
          <w:sz w:val="28"/>
          <w:szCs w:val="28"/>
          <w:lang w:val="en-US" w:eastAsia="zh-CN"/>
        </w:rPr>
        <w:t>应在前一期</w:t>
      </w:r>
      <w:r>
        <w:rPr>
          <w:rFonts w:hint="eastAsia" w:ascii="仿宋_GB2312" w:hAnsi="宋体" w:eastAsia="仿宋_GB2312"/>
          <w:kern w:val="0"/>
          <w:sz w:val="28"/>
          <w:szCs w:val="28"/>
        </w:rPr>
        <w:t>期满前一个月内缴清</w:t>
      </w:r>
      <w:r>
        <w:rPr>
          <w:rFonts w:hint="eastAsia" w:ascii="仿宋_GB2312" w:hAnsi="宋体" w:eastAsia="仿宋_GB2312"/>
          <w:kern w:val="0"/>
          <w:sz w:val="28"/>
          <w:szCs w:val="28"/>
          <w:lang w:eastAsia="zh-CN"/>
        </w:rPr>
        <w:t>。</w:t>
      </w:r>
      <w:r>
        <w:rPr>
          <w:rFonts w:hint="eastAsia" w:ascii="仿宋_GB2312" w:hAnsi="宋体" w:eastAsia="仿宋_GB2312"/>
          <w:kern w:val="0"/>
          <w:sz w:val="28"/>
          <w:szCs w:val="28"/>
        </w:rPr>
        <w:t xml:space="preserve">                                         </w:t>
      </w:r>
    </w:p>
    <w:p w14:paraId="629D8EA3">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lang w:eastAsia="zh-CN"/>
        </w:rPr>
      </w:pPr>
      <w:r>
        <w:rPr>
          <w:rFonts w:hint="eastAsia" w:ascii="仿宋_GB2312" w:hAnsi="宋体" w:eastAsia="仿宋_GB2312"/>
          <w:kern w:val="0"/>
          <w:sz w:val="28"/>
          <w:szCs w:val="28"/>
          <w:lang w:val="en-US" w:eastAsia="zh-CN"/>
        </w:rPr>
        <w:t>3</w:t>
      </w:r>
      <w:r>
        <w:rPr>
          <w:rFonts w:hint="eastAsia" w:ascii="仿宋_GB2312" w:hAnsi="宋体" w:eastAsia="仿宋_GB2312"/>
          <w:kern w:val="0"/>
          <w:sz w:val="28"/>
          <w:szCs w:val="28"/>
        </w:rPr>
        <w:t>、</w:t>
      </w:r>
      <w:r>
        <w:rPr>
          <w:rFonts w:hint="eastAsia" w:ascii="仿宋_GB2312" w:hAnsi="宋体" w:eastAsia="仿宋_GB2312"/>
          <w:kern w:val="0"/>
          <w:sz w:val="28"/>
          <w:szCs w:val="28"/>
          <w:lang w:val="en-US" w:eastAsia="zh-CN"/>
        </w:rPr>
        <w:t>履约保证</w:t>
      </w:r>
      <w:r>
        <w:rPr>
          <w:rFonts w:hint="eastAsia" w:ascii="仿宋_GB2312" w:hAnsi="宋体" w:eastAsia="仿宋_GB2312"/>
          <w:kern w:val="0"/>
          <w:sz w:val="28"/>
          <w:szCs w:val="28"/>
        </w:rPr>
        <w:t>金：乙方应向甲方交付人民币   拾   万   仟   佰元整（￥              ）作为</w:t>
      </w:r>
      <w:r>
        <w:rPr>
          <w:rFonts w:hint="eastAsia" w:ascii="仿宋_GB2312" w:hAnsi="宋体" w:eastAsia="仿宋_GB2312"/>
          <w:kern w:val="0"/>
          <w:sz w:val="28"/>
          <w:szCs w:val="28"/>
          <w:lang w:val="en-US" w:eastAsia="zh-CN"/>
        </w:rPr>
        <w:t>履约保证</w:t>
      </w:r>
      <w:r>
        <w:rPr>
          <w:rFonts w:hint="eastAsia" w:ascii="仿宋_GB2312" w:hAnsi="宋体" w:eastAsia="仿宋_GB2312"/>
          <w:kern w:val="0"/>
          <w:sz w:val="28"/>
          <w:szCs w:val="28"/>
        </w:rPr>
        <w:t>金，并于本合同签订前交清。</w:t>
      </w:r>
      <w:r>
        <w:rPr>
          <w:rFonts w:hint="eastAsia" w:ascii="仿宋_GB2312" w:hAnsi="宋体" w:eastAsia="仿宋_GB2312"/>
          <w:b/>
          <w:bCs/>
          <w:kern w:val="0"/>
          <w:sz w:val="28"/>
          <w:szCs w:val="28"/>
          <w:lang w:eastAsia="zh-CN"/>
        </w:rPr>
        <w:t>（</w:t>
      </w:r>
      <w:r>
        <w:rPr>
          <w:rFonts w:hint="eastAsia" w:ascii="仿宋_GB2312" w:hAnsi="宋体" w:eastAsia="仿宋_GB2312"/>
          <w:b/>
          <w:bCs/>
          <w:kern w:val="0"/>
          <w:sz w:val="28"/>
          <w:szCs w:val="28"/>
          <w:lang w:val="en-US" w:eastAsia="zh-CN"/>
        </w:rPr>
        <w:t>履约保证金为竞租5年总中标价的5%）</w:t>
      </w:r>
    </w:p>
    <w:p w14:paraId="6C042F73">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黑体" w:hAnsi="宋体" w:eastAsia="黑体"/>
          <w:b/>
          <w:kern w:val="0"/>
          <w:sz w:val="28"/>
          <w:szCs w:val="28"/>
        </w:rPr>
        <w:t>五、房屋租赁期间，甲方保证并承担下列责任：</w:t>
      </w:r>
    </w:p>
    <w:p w14:paraId="2596A55C">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1、甲方签订本合同所需的包括但不限于甲方内部决定、审批等在内的批准手续已经合法取得，本合同成立的前提及先决条件均已满足。</w:t>
      </w:r>
    </w:p>
    <w:p w14:paraId="2C57DDE0">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2、甲方是本租赁标的物的拥有者，并享有处分权利。</w:t>
      </w:r>
    </w:p>
    <w:p w14:paraId="61F4FA86">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3、交房之前甲方应负责结清出租房屋的有关费用（□物业费　</w:t>
      </w:r>
      <w:r>
        <w:rPr>
          <w:rFonts w:hint="eastAsia" w:ascii="仿宋_GB2312" w:hAnsi="宋体" w:eastAsia="仿宋_GB2312"/>
          <w:kern w:val="0"/>
          <w:sz w:val="28"/>
          <w:szCs w:val="28"/>
          <w:lang w:eastAsia="zh-CN"/>
        </w:rPr>
        <w:t>□</w:t>
      </w:r>
      <w:r>
        <w:rPr>
          <w:rFonts w:hint="eastAsia" w:ascii="仿宋_GB2312" w:hAnsi="宋体" w:eastAsia="仿宋_GB2312"/>
          <w:kern w:val="0"/>
          <w:sz w:val="28"/>
          <w:szCs w:val="28"/>
        </w:rPr>
        <w:t>水、电费　□电话费　□煤气、闭路电视费　□宽带网□　□环境卫生费　□治安费）。</w:t>
      </w:r>
    </w:p>
    <w:p w14:paraId="2275B41D">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lang w:val="en-US" w:eastAsia="zh-CN"/>
        </w:rPr>
        <w:t>4</w:t>
      </w:r>
      <w:r>
        <w:rPr>
          <w:rFonts w:hint="eastAsia" w:ascii="仿宋_GB2312" w:hAnsi="宋体" w:eastAsia="仿宋_GB2312"/>
          <w:kern w:val="0"/>
          <w:sz w:val="28"/>
          <w:szCs w:val="28"/>
        </w:rPr>
        <w:t xml:space="preserve">、其它约定：                                                       </w:t>
      </w:r>
    </w:p>
    <w:p w14:paraId="1DCFA6F1">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 xml:space="preserve"> </w:t>
      </w:r>
    </w:p>
    <w:p w14:paraId="5D7F7F98">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r>
        <w:rPr>
          <w:rFonts w:hint="eastAsia" w:ascii="黑体" w:hAnsi="宋体" w:eastAsia="黑体"/>
          <w:b/>
          <w:kern w:val="0"/>
          <w:sz w:val="28"/>
          <w:szCs w:val="28"/>
        </w:rPr>
        <w:t>六、房屋租赁期内，乙方保证并承担下列责任：</w:t>
      </w:r>
    </w:p>
    <w:p w14:paraId="3C83620F">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1、</w:t>
      </w:r>
      <w:r>
        <w:rPr>
          <w:rFonts w:hint="eastAsia" w:ascii="仿宋_GB2312" w:hAnsi="宋体" w:eastAsia="仿宋_GB2312"/>
          <w:kern w:val="0"/>
          <w:sz w:val="28"/>
          <w:szCs w:val="28"/>
          <w:lang w:val="en-US" w:eastAsia="zh-CN"/>
        </w:rPr>
        <w:t>乙方在承租前已知悉房屋所有情况，并已现场查看房屋状况，同意按现状承租房屋。</w:t>
      </w:r>
      <w:r>
        <w:rPr>
          <w:rFonts w:hint="eastAsia" w:ascii="仿宋_GB2312" w:hAnsi="宋体" w:eastAsia="仿宋_GB2312"/>
          <w:kern w:val="0"/>
          <w:sz w:val="28"/>
          <w:szCs w:val="28"/>
        </w:rPr>
        <w:t>如需对房屋进行装饰、装修、改造或增扩设备时，应征得甲方书面同意，自行办理相关审批手续并承担费用。乙方经营活动所需的审批事项也由乙方自行负责并承担费用。</w:t>
      </w:r>
    </w:p>
    <w:p w14:paraId="7D941123">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lang w:val="en-US" w:eastAsia="zh-CN"/>
        </w:rPr>
        <w:t>2、乙方</w:t>
      </w:r>
      <w:r>
        <w:rPr>
          <w:rFonts w:hint="eastAsia" w:ascii="仿宋_GB2312" w:hAnsi="仿宋_GB2312" w:eastAsia="仿宋_GB2312" w:cs="仿宋_GB2312"/>
          <w:b w:val="0"/>
          <w:bCs w:val="0"/>
          <w:color w:val="auto"/>
          <w:sz w:val="28"/>
          <w:szCs w:val="28"/>
          <w:highlight w:val="none"/>
          <w:lang w:val="en-US" w:eastAsia="zh-CN"/>
        </w:rPr>
        <w:t>的装修方案必须符合消防、环保等相关要求，</w:t>
      </w:r>
      <w:r>
        <w:rPr>
          <w:rFonts w:hint="eastAsia" w:ascii="仿宋_GB2312" w:hAnsi="宋体" w:eastAsia="仿宋_GB2312"/>
          <w:kern w:val="0"/>
          <w:sz w:val="28"/>
          <w:szCs w:val="28"/>
          <w:highlight w:val="none"/>
          <w:lang w:val="en-US" w:eastAsia="zh-CN"/>
        </w:rPr>
        <w:t>装</w:t>
      </w:r>
      <w:r>
        <w:rPr>
          <w:rFonts w:hint="eastAsia" w:ascii="仿宋_GB2312" w:hAnsi="宋体" w:eastAsia="仿宋_GB2312"/>
          <w:kern w:val="0"/>
          <w:sz w:val="28"/>
          <w:szCs w:val="28"/>
          <w:lang w:val="en-US" w:eastAsia="zh-CN"/>
        </w:rPr>
        <w:t>修（含外立面）不得改变房屋原有结构，否则乙方要承担相应的责任并赔偿损失。装修方案必须确保结构安全并报甲方书面同意后，才可进行装修。</w:t>
      </w:r>
    </w:p>
    <w:p w14:paraId="084541E8">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lang w:val="en-US" w:eastAsia="zh-CN"/>
        </w:rPr>
        <w:t>3</w:t>
      </w:r>
      <w:r>
        <w:rPr>
          <w:rFonts w:hint="eastAsia" w:ascii="仿宋_GB2312" w:hAnsi="宋体" w:eastAsia="仿宋_GB2312"/>
          <w:kern w:val="0"/>
          <w:sz w:val="28"/>
          <w:szCs w:val="28"/>
        </w:rPr>
        <w:t>、因使用不当或其它人为原因而使房屋或设备损坏的，乙方负责赔偿。</w:t>
      </w:r>
    </w:p>
    <w:p w14:paraId="1A1EC087">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lang w:val="en-US" w:eastAsia="zh-CN"/>
        </w:rPr>
        <w:t>4</w:t>
      </w:r>
      <w:r>
        <w:rPr>
          <w:rFonts w:hint="eastAsia" w:ascii="仿宋_GB2312" w:hAnsi="宋体" w:eastAsia="仿宋_GB2312"/>
          <w:kern w:val="0"/>
          <w:sz w:val="28"/>
          <w:szCs w:val="28"/>
        </w:rPr>
        <w:t>、乙方应对甲方正常的房屋检查给予协助。</w:t>
      </w:r>
    </w:p>
    <w:p w14:paraId="7B77C0E4">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lang w:val="en-US" w:eastAsia="zh-CN"/>
        </w:rPr>
        <w:t>5</w:t>
      </w:r>
      <w:r>
        <w:rPr>
          <w:rFonts w:hint="eastAsia" w:ascii="仿宋_GB2312" w:hAnsi="宋体" w:eastAsia="仿宋_GB2312"/>
          <w:kern w:val="0"/>
          <w:sz w:val="28"/>
          <w:szCs w:val="28"/>
        </w:rPr>
        <w:t>、乙方应在租赁期届满时把房屋交还给甲方。</w:t>
      </w:r>
    </w:p>
    <w:p w14:paraId="248BC9A0">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lang w:val="en-US" w:eastAsia="zh-CN"/>
        </w:rPr>
        <w:t>6</w:t>
      </w:r>
      <w:r>
        <w:rPr>
          <w:rFonts w:hint="eastAsia" w:ascii="仿宋_GB2312" w:hAnsi="宋体" w:eastAsia="仿宋_GB2312"/>
          <w:kern w:val="0"/>
          <w:sz w:val="28"/>
          <w:szCs w:val="28"/>
        </w:rPr>
        <w:t>、乙方应负责缴纳房屋租赁期内发生的费用（□物业管理费　□水、电费　□电话费　□煤气   闭路电视费　□宽带网□　□环境卫生费　□治安费  □      ）。</w:t>
      </w:r>
    </w:p>
    <w:p w14:paraId="27A2CCEA">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highlight w:val="none"/>
        </w:rPr>
      </w:pPr>
      <w:r>
        <w:rPr>
          <w:rFonts w:hint="eastAsia" w:ascii="仿宋_GB2312" w:hAnsi="宋体" w:eastAsia="仿宋_GB2312"/>
          <w:kern w:val="0"/>
          <w:sz w:val="28"/>
          <w:szCs w:val="28"/>
          <w:lang w:val="en-US" w:eastAsia="zh-CN"/>
        </w:rPr>
        <w:t>6.1甲</w:t>
      </w:r>
      <w:r>
        <w:rPr>
          <w:rFonts w:hint="eastAsia" w:ascii="仿宋_GB2312" w:hAnsi="宋体" w:eastAsia="仿宋_GB2312"/>
          <w:kern w:val="0"/>
          <w:sz w:val="28"/>
          <w:szCs w:val="28"/>
        </w:rPr>
        <w:t>方提供水电接口</w:t>
      </w:r>
      <w:r>
        <w:rPr>
          <w:rFonts w:hint="eastAsia" w:ascii="仿宋_GB2312" w:hAnsi="宋体" w:eastAsia="仿宋_GB2312"/>
          <w:kern w:val="0"/>
          <w:sz w:val="28"/>
          <w:szCs w:val="28"/>
          <w:lang w:eastAsia="zh-CN"/>
        </w:rPr>
        <w:t>，</w:t>
      </w:r>
      <w:r>
        <w:rPr>
          <w:rFonts w:hint="eastAsia" w:ascii="仿宋_GB2312" w:hAnsi="宋体" w:eastAsia="仿宋_GB2312"/>
          <w:kern w:val="0"/>
          <w:sz w:val="28"/>
          <w:szCs w:val="28"/>
          <w:lang w:val="en-US" w:eastAsia="zh-CN"/>
        </w:rPr>
        <w:t>乙</w:t>
      </w:r>
      <w:r>
        <w:rPr>
          <w:rFonts w:hint="eastAsia" w:ascii="仿宋_GB2312" w:hAnsi="宋体" w:eastAsia="仿宋_GB2312"/>
          <w:kern w:val="0"/>
          <w:sz w:val="28"/>
          <w:szCs w:val="28"/>
        </w:rPr>
        <w:t>方须自行负责单独安装分电表、水表。</w:t>
      </w:r>
      <w:r>
        <w:rPr>
          <w:rFonts w:hint="eastAsia" w:ascii="仿宋_GB2312" w:hAnsi="宋体" w:eastAsia="仿宋_GB2312"/>
          <w:kern w:val="0"/>
          <w:sz w:val="28"/>
          <w:szCs w:val="28"/>
          <w:lang w:val="en-US" w:eastAsia="zh-CN"/>
        </w:rPr>
        <w:t>乙</w:t>
      </w:r>
      <w:r>
        <w:rPr>
          <w:rFonts w:hint="eastAsia" w:ascii="仿宋_GB2312" w:hAnsi="宋体" w:eastAsia="仿宋_GB2312"/>
          <w:kern w:val="0"/>
          <w:sz w:val="28"/>
          <w:szCs w:val="28"/>
        </w:rPr>
        <w:t>方</w:t>
      </w:r>
      <w:r>
        <w:rPr>
          <w:rFonts w:hint="eastAsia" w:ascii="仿宋_GB2312" w:hAnsi="宋体" w:eastAsia="仿宋_GB2312"/>
          <w:kern w:val="0"/>
          <w:sz w:val="28"/>
          <w:szCs w:val="28"/>
          <w:lang w:val="en-US" w:eastAsia="zh-CN"/>
        </w:rPr>
        <w:t>根据实际用量结合线路损耗和阶梯价格</w:t>
      </w:r>
      <w:r>
        <w:rPr>
          <w:rFonts w:hint="eastAsia" w:ascii="仿宋_GB2312" w:hAnsi="宋体" w:eastAsia="仿宋_GB2312"/>
          <w:kern w:val="0"/>
          <w:sz w:val="28"/>
          <w:szCs w:val="28"/>
        </w:rPr>
        <w:t>按月向</w:t>
      </w:r>
      <w:r>
        <w:rPr>
          <w:rFonts w:hint="eastAsia" w:ascii="仿宋_GB2312" w:hAnsi="宋体" w:eastAsia="仿宋_GB2312"/>
          <w:kern w:val="0"/>
          <w:sz w:val="28"/>
          <w:szCs w:val="28"/>
          <w:lang w:val="en-US" w:eastAsia="zh-CN"/>
        </w:rPr>
        <w:t>甲</w:t>
      </w:r>
      <w:r>
        <w:rPr>
          <w:rFonts w:hint="eastAsia" w:ascii="仿宋_GB2312" w:hAnsi="宋体" w:eastAsia="仿宋_GB2312"/>
          <w:kern w:val="0"/>
          <w:sz w:val="28"/>
          <w:szCs w:val="28"/>
        </w:rPr>
        <w:t>方缴纳水电费。若合同履行期间国家有关部门调整水电价格，则水电费用收费标准相应调整。</w:t>
      </w:r>
      <w:r>
        <w:rPr>
          <w:rFonts w:hint="eastAsia" w:ascii="仿宋_GB2312" w:hAnsi="宋体" w:eastAsia="仿宋_GB2312"/>
          <w:kern w:val="0"/>
          <w:sz w:val="28"/>
          <w:szCs w:val="28"/>
          <w:lang w:val="en-US" w:eastAsia="zh-CN"/>
        </w:rPr>
        <w:t>乙</w:t>
      </w:r>
      <w:r>
        <w:rPr>
          <w:rFonts w:hint="eastAsia" w:ascii="仿宋_GB2312" w:hAnsi="宋体" w:eastAsia="仿宋_GB2312"/>
          <w:kern w:val="0"/>
          <w:sz w:val="28"/>
          <w:szCs w:val="28"/>
        </w:rPr>
        <w:t>方如不能按规定时间缴纳水电费用的，</w:t>
      </w:r>
      <w:r>
        <w:rPr>
          <w:rFonts w:hint="eastAsia" w:ascii="仿宋_GB2312" w:hAnsi="宋体" w:eastAsia="仿宋_GB2312"/>
          <w:kern w:val="0"/>
          <w:sz w:val="28"/>
          <w:szCs w:val="28"/>
          <w:lang w:eastAsia="zh-CN"/>
        </w:rPr>
        <w:t>甲方</w:t>
      </w:r>
      <w:r>
        <w:rPr>
          <w:rFonts w:hint="eastAsia" w:ascii="仿宋_GB2312" w:hAnsi="宋体" w:eastAsia="仿宋_GB2312"/>
          <w:kern w:val="0"/>
          <w:sz w:val="28"/>
          <w:szCs w:val="28"/>
        </w:rPr>
        <w:t>有权终止</w:t>
      </w:r>
      <w:r>
        <w:rPr>
          <w:rFonts w:hint="eastAsia" w:ascii="仿宋_GB2312" w:hAnsi="宋体" w:eastAsia="仿宋_GB2312"/>
          <w:kern w:val="0"/>
          <w:sz w:val="28"/>
          <w:szCs w:val="28"/>
          <w:lang w:eastAsia="zh-CN"/>
        </w:rPr>
        <w:t>乙方</w:t>
      </w:r>
      <w:r>
        <w:rPr>
          <w:rFonts w:hint="eastAsia" w:ascii="仿宋_GB2312" w:hAnsi="宋体" w:eastAsia="仿宋_GB2312"/>
          <w:kern w:val="0"/>
          <w:sz w:val="28"/>
          <w:szCs w:val="28"/>
        </w:rPr>
        <w:t>的经营和停止向</w:t>
      </w:r>
      <w:r>
        <w:rPr>
          <w:rFonts w:hint="eastAsia" w:ascii="仿宋_GB2312" w:hAnsi="宋体" w:eastAsia="仿宋_GB2312"/>
          <w:kern w:val="0"/>
          <w:sz w:val="28"/>
          <w:szCs w:val="28"/>
          <w:lang w:val="en-US" w:eastAsia="zh-CN"/>
        </w:rPr>
        <w:t>乙</w:t>
      </w:r>
      <w:r>
        <w:rPr>
          <w:rFonts w:hint="eastAsia" w:ascii="仿宋_GB2312" w:hAnsi="宋体" w:eastAsia="仿宋_GB2312"/>
          <w:kern w:val="0"/>
          <w:sz w:val="28"/>
          <w:szCs w:val="28"/>
        </w:rPr>
        <w:t>方供应水电，所产生后果及经济责任和法律责任由</w:t>
      </w:r>
      <w:r>
        <w:rPr>
          <w:rFonts w:hint="eastAsia" w:ascii="仿宋_GB2312" w:hAnsi="宋体" w:eastAsia="仿宋_GB2312"/>
          <w:kern w:val="0"/>
          <w:sz w:val="28"/>
          <w:szCs w:val="28"/>
          <w:lang w:val="en-US" w:eastAsia="zh-CN"/>
        </w:rPr>
        <w:t>乙</w:t>
      </w:r>
      <w:r>
        <w:rPr>
          <w:rFonts w:hint="eastAsia" w:ascii="仿宋_GB2312" w:hAnsi="宋体" w:eastAsia="仿宋_GB2312"/>
          <w:kern w:val="0"/>
          <w:sz w:val="28"/>
          <w:szCs w:val="28"/>
        </w:rPr>
        <w:t>方自行负责。同时，</w:t>
      </w:r>
      <w:r>
        <w:rPr>
          <w:rFonts w:hint="eastAsia" w:ascii="仿宋_GB2312" w:hAnsi="宋体" w:eastAsia="仿宋_GB2312"/>
          <w:kern w:val="0"/>
          <w:sz w:val="28"/>
          <w:szCs w:val="28"/>
          <w:lang w:val="en-US" w:eastAsia="zh-CN"/>
        </w:rPr>
        <w:t>甲</w:t>
      </w:r>
      <w:r>
        <w:rPr>
          <w:rFonts w:hint="eastAsia" w:ascii="仿宋_GB2312" w:hAnsi="宋体" w:eastAsia="仿宋_GB2312"/>
          <w:kern w:val="0"/>
          <w:sz w:val="28"/>
          <w:szCs w:val="28"/>
        </w:rPr>
        <w:t>方有权从履约保证金中扣除水、电费及滞纳金并向有关部门直接缴纳。</w:t>
      </w:r>
    </w:p>
    <w:p w14:paraId="52376758">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highlight w:val="none"/>
        </w:rPr>
      </w:pPr>
      <w:r>
        <w:rPr>
          <w:rFonts w:hint="eastAsia" w:ascii="仿宋_GB2312" w:hAnsi="宋体" w:eastAsia="仿宋_GB2312"/>
          <w:kern w:val="0"/>
          <w:sz w:val="28"/>
          <w:szCs w:val="28"/>
          <w:highlight w:val="none"/>
          <w:lang w:val="en-US" w:eastAsia="zh-CN"/>
        </w:rPr>
        <w:t>6</w:t>
      </w:r>
      <w:r>
        <w:rPr>
          <w:rFonts w:hint="eastAsia" w:ascii="仿宋_GB2312" w:hAnsi="宋体" w:eastAsia="仿宋_GB2312"/>
          <w:kern w:val="0"/>
          <w:sz w:val="28"/>
          <w:szCs w:val="28"/>
          <w:highlight w:val="none"/>
        </w:rPr>
        <w:t>.</w:t>
      </w:r>
      <w:r>
        <w:rPr>
          <w:rFonts w:hint="eastAsia" w:ascii="仿宋_GB2312" w:hAnsi="宋体" w:eastAsia="仿宋_GB2312"/>
          <w:kern w:val="0"/>
          <w:sz w:val="28"/>
          <w:szCs w:val="28"/>
          <w:highlight w:val="none"/>
          <w:lang w:val="en-US" w:eastAsia="zh-CN"/>
        </w:rPr>
        <w:t>2</w:t>
      </w:r>
      <w:r>
        <w:rPr>
          <w:rFonts w:hint="eastAsia" w:ascii="仿宋_GB2312" w:hAnsi="宋体" w:eastAsia="仿宋_GB2312"/>
          <w:kern w:val="0"/>
          <w:sz w:val="28"/>
          <w:szCs w:val="28"/>
          <w:highlight w:val="none"/>
        </w:rPr>
        <w:t>水、电等应由乙方承担的费用应</w:t>
      </w:r>
      <w:r>
        <w:rPr>
          <w:rFonts w:hint="eastAsia" w:ascii="仿宋_GB2312" w:hAnsi="宋体" w:eastAsia="仿宋_GB2312"/>
          <w:kern w:val="0"/>
          <w:sz w:val="28"/>
          <w:szCs w:val="28"/>
          <w:highlight w:val="none"/>
          <w:lang w:val="en-US" w:eastAsia="zh-CN"/>
        </w:rPr>
        <w:t>按季度</w:t>
      </w:r>
      <w:r>
        <w:rPr>
          <w:rFonts w:hint="eastAsia" w:ascii="仿宋_GB2312" w:hAnsi="宋体" w:eastAsia="仿宋_GB2312"/>
          <w:kern w:val="0"/>
          <w:sz w:val="28"/>
          <w:szCs w:val="28"/>
          <w:highlight w:val="none"/>
        </w:rPr>
        <w:t>结清，于次</w:t>
      </w:r>
      <w:r>
        <w:rPr>
          <w:rFonts w:hint="eastAsia" w:ascii="仿宋_GB2312" w:hAnsi="宋体" w:eastAsia="仿宋_GB2312"/>
          <w:kern w:val="0"/>
          <w:sz w:val="28"/>
          <w:szCs w:val="28"/>
          <w:highlight w:val="none"/>
          <w:lang w:val="en-US" w:eastAsia="zh-CN"/>
        </w:rPr>
        <w:t>季度首月</w:t>
      </w:r>
      <w:r>
        <w:rPr>
          <w:rFonts w:hint="eastAsia" w:ascii="仿宋_GB2312" w:hAnsi="宋体" w:eastAsia="仿宋_GB2312"/>
          <w:kern w:val="0"/>
          <w:sz w:val="28"/>
          <w:szCs w:val="28"/>
          <w:highlight w:val="none"/>
        </w:rPr>
        <w:t xml:space="preserve"> </w:t>
      </w:r>
      <w:r>
        <w:rPr>
          <w:rFonts w:hint="eastAsia" w:ascii="仿宋_GB2312" w:hAnsi="宋体" w:eastAsia="仿宋_GB2312"/>
          <w:kern w:val="0"/>
          <w:sz w:val="28"/>
          <w:szCs w:val="28"/>
          <w:highlight w:val="none"/>
          <w:lang w:val="en-US" w:eastAsia="zh-CN"/>
        </w:rPr>
        <w:t>5</w:t>
      </w:r>
      <w:r>
        <w:rPr>
          <w:rFonts w:hint="eastAsia" w:ascii="仿宋_GB2312" w:hAnsi="宋体" w:eastAsia="仿宋_GB2312"/>
          <w:kern w:val="0"/>
          <w:sz w:val="28"/>
          <w:szCs w:val="28"/>
          <w:highlight w:val="none"/>
        </w:rPr>
        <w:t xml:space="preserve"> 日前缴清，逾期缴纳按每日千分之五加收违约金，每超过10天，违约金加倍收取，超过两个月，本合同自动终止，因此给乙方造成的损失，甲方不承担责任。</w:t>
      </w:r>
    </w:p>
    <w:p w14:paraId="21B988C2">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lang w:val="en-US" w:eastAsia="zh-CN"/>
        </w:rPr>
        <w:t>7、建筑污水管网需乙方自行接驳至市政污水管网，且符合污水排放相关规定。</w:t>
      </w:r>
    </w:p>
    <w:p w14:paraId="6C6E96A0">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lang w:val="en-US" w:eastAsia="zh-CN"/>
        </w:rPr>
        <w:t>8</w:t>
      </w:r>
      <w:r>
        <w:rPr>
          <w:rFonts w:hint="eastAsia" w:ascii="仿宋_GB2312" w:hAnsi="宋体" w:eastAsia="仿宋_GB2312"/>
          <w:kern w:val="0"/>
          <w:sz w:val="28"/>
          <w:szCs w:val="28"/>
        </w:rPr>
        <w:t>、未经甲方同意，乙方不得改变房屋用途，不得擅自分割、转借、转租、</w:t>
      </w:r>
      <w:r>
        <w:rPr>
          <w:rFonts w:hint="eastAsia" w:ascii="仿宋_GB2312" w:hAnsi="宋体" w:eastAsia="仿宋_GB2312"/>
          <w:kern w:val="0"/>
          <w:sz w:val="28"/>
          <w:szCs w:val="28"/>
          <w:lang w:val="en-US" w:eastAsia="zh-CN"/>
        </w:rPr>
        <w:t>转让、分包、</w:t>
      </w:r>
      <w:r>
        <w:rPr>
          <w:rFonts w:hint="eastAsia" w:ascii="仿宋_GB2312" w:hAnsi="宋体" w:eastAsia="仿宋_GB2312"/>
          <w:kern w:val="0"/>
          <w:sz w:val="28"/>
          <w:szCs w:val="28"/>
        </w:rPr>
        <w:t>设置抵押、质押等。</w:t>
      </w:r>
    </w:p>
    <w:p w14:paraId="3E28E5A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lang w:val="en-US" w:eastAsia="zh-CN"/>
        </w:rPr>
        <w:t>9</w:t>
      </w:r>
      <w:r>
        <w:rPr>
          <w:rFonts w:hint="eastAsia" w:ascii="仿宋_GB2312" w:hAnsi="宋体" w:eastAsia="仿宋_GB2312"/>
          <w:kern w:val="0"/>
          <w:sz w:val="28"/>
          <w:szCs w:val="28"/>
        </w:rPr>
        <w:t>、乙方应遵守</w:t>
      </w:r>
      <w:r>
        <w:rPr>
          <w:rFonts w:hint="eastAsia" w:ascii="仿宋_GB2312" w:hAnsi="宋体" w:eastAsia="仿宋_GB2312"/>
          <w:kern w:val="0"/>
          <w:sz w:val="28"/>
          <w:szCs w:val="28"/>
          <w:lang w:val="en-US" w:eastAsia="zh-CN"/>
        </w:rPr>
        <w:t>公园</w:t>
      </w:r>
      <w:r>
        <w:rPr>
          <w:rFonts w:hint="eastAsia" w:ascii="仿宋_GB2312" w:hAnsi="宋体" w:eastAsia="仿宋_GB2312"/>
          <w:kern w:val="0"/>
          <w:sz w:val="28"/>
          <w:szCs w:val="28"/>
        </w:rPr>
        <w:t>制定的各项管理规章制度。</w:t>
      </w:r>
    </w:p>
    <w:p w14:paraId="2ACD3C65">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lang w:val="en-US" w:eastAsia="zh-CN"/>
        </w:rPr>
        <w:t>10</w:t>
      </w:r>
      <w:r>
        <w:rPr>
          <w:rFonts w:hint="eastAsia" w:ascii="仿宋_GB2312" w:hAnsi="宋体" w:eastAsia="仿宋_GB2312"/>
          <w:kern w:val="0"/>
          <w:sz w:val="28"/>
          <w:szCs w:val="28"/>
        </w:rPr>
        <w:t>、其它约定：</w:t>
      </w:r>
    </w:p>
    <w:p w14:paraId="7C711F6C">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default" w:ascii="仿宋_GB2312" w:hAnsi="宋体" w:eastAsia="仿宋_GB2312"/>
          <w:kern w:val="0"/>
          <w:sz w:val="28"/>
          <w:szCs w:val="28"/>
          <w:u w:val="single"/>
          <w:lang w:val="en-US" w:eastAsia="zh-CN"/>
        </w:rPr>
      </w:pPr>
      <w:r>
        <w:rPr>
          <w:rFonts w:hint="eastAsia" w:ascii="仿宋_GB2312" w:hAnsi="宋体" w:eastAsia="仿宋_GB2312"/>
          <w:kern w:val="0"/>
          <w:sz w:val="28"/>
          <w:szCs w:val="28"/>
          <w:u w:val="single"/>
          <w:lang w:val="en-US" w:eastAsia="zh-CN"/>
        </w:rPr>
        <w:t xml:space="preserve">                                                      </w:t>
      </w:r>
    </w:p>
    <w:p w14:paraId="3B2687DB">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lang w:val="en-US" w:eastAsia="zh-CN"/>
        </w:rPr>
      </w:pPr>
      <w:r>
        <w:rPr>
          <w:rFonts w:hint="eastAsia" w:ascii="黑体" w:hAnsi="宋体" w:eastAsia="黑体"/>
          <w:b/>
          <w:kern w:val="0"/>
          <w:sz w:val="28"/>
          <w:szCs w:val="28"/>
          <w:lang w:val="en-US" w:eastAsia="zh-CN"/>
        </w:rPr>
        <w:t>七、</w:t>
      </w:r>
      <w:r>
        <w:rPr>
          <w:rFonts w:hint="eastAsia" w:ascii="黑体" w:hAnsi="宋体" w:eastAsia="黑体"/>
          <w:b/>
          <w:kern w:val="0"/>
          <w:sz w:val="28"/>
          <w:szCs w:val="28"/>
        </w:rPr>
        <w:t>房屋交接约定：</w:t>
      </w:r>
    </w:p>
    <w:p w14:paraId="7A5F6CC8">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lang w:val="en-US" w:eastAsia="zh-CN"/>
        </w:rPr>
      </w:pPr>
      <w:r>
        <w:rPr>
          <w:rFonts w:hint="eastAsia" w:ascii="仿宋_GB2312" w:hAnsi="宋体" w:eastAsia="仿宋_GB2312"/>
          <w:kern w:val="0"/>
          <w:sz w:val="28"/>
          <w:szCs w:val="28"/>
          <w:lang w:val="en-US" w:eastAsia="zh-CN"/>
        </w:rPr>
        <w:t>1、乙方应于合同期满完成撤场，并办理好以该场所为注册地的各类证件的注销或变更手续。逾期未搬离按租金标准收取占用费，不足15（含）天按半月计取，超过15天按一个月计取。合同期满后一个月（不含）未撤离，不退还履约保证金。</w:t>
      </w:r>
    </w:p>
    <w:p w14:paraId="621A3BF1">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lang w:val="en-US" w:eastAsia="zh-CN"/>
        </w:rPr>
      </w:pPr>
      <w:r>
        <w:rPr>
          <w:rFonts w:hint="eastAsia" w:ascii="仿宋_GB2312" w:hAnsi="宋体" w:eastAsia="仿宋_GB2312"/>
          <w:kern w:val="0"/>
          <w:sz w:val="28"/>
          <w:szCs w:val="28"/>
          <w:lang w:val="en-US" w:eastAsia="zh-CN"/>
        </w:rPr>
        <w:t>2、合同履行结束后，经甲方同意，乙方可自行搬离可移动设施、设备，不可移动设施、设备无偿交付甲方；影响建筑结构和美观的，甲方可决定由乙方处置还是甲方处置（</w:t>
      </w:r>
      <w:r>
        <w:rPr>
          <w:rFonts w:hint="eastAsia" w:ascii="仿宋_GB2312" w:hAnsi="宋体" w:eastAsia="仿宋_GB2312"/>
          <w:kern w:val="0"/>
          <w:sz w:val="28"/>
          <w:szCs w:val="28"/>
          <w:lang w:val="en-US" w:eastAsia="zh-Hans"/>
        </w:rPr>
        <w:t>若决定由</w:t>
      </w:r>
      <w:r>
        <w:rPr>
          <w:rFonts w:hint="eastAsia" w:ascii="仿宋_GB2312" w:hAnsi="宋体" w:eastAsia="仿宋_GB2312"/>
          <w:kern w:val="0"/>
          <w:sz w:val="28"/>
          <w:szCs w:val="28"/>
          <w:lang w:val="en-US" w:eastAsia="zh-CN"/>
        </w:rPr>
        <w:t>乙</w:t>
      </w:r>
      <w:r>
        <w:rPr>
          <w:rFonts w:hint="eastAsia" w:ascii="仿宋_GB2312" w:hAnsi="宋体" w:eastAsia="仿宋_GB2312"/>
          <w:kern w:val="0"/>
          <w:sz w:val="28"/>
          <w:szCs w:val="28"/>
          <w:lang w:val="en-US" w:eastAsia="zh-Hans"/>
        </w:rPr>
        <w:t>方处置，</w:t>
      </w:r>
      <w:r>
        <w:rPr>
          <w:rFonts w:hint="eastAsia" w:ascii="仿宋_GB2312" w:hAnsi="宋体" w:eastAsia="仿宋_GB2312"/>
          <w:kern w:val="0"/>
          <w:sz w:val="28"/>
          <w:szCs w:val="28"/>
          <w:lang w:val="en-US" w:eastAsia="zh-CN"/>
        </w:rPr>
        <w:t>乙</w:t>
      </w:r>
      <w:r>
        <w:rPr>
          <w:rFonts w:hint="eastAsia" w:ascii="仿宋_GB2312" w:hAnsi="宋体" w:eastAsia="仿宋_GB2312"/>
          <w:kern w:val="0"/>
          <w:sz w:val="28"/>
          <w:szCs w:val="28"/>
          <w:lang w:val="en-US" w:eastAsia="zh-Hans"/>
        </w:rPr>
        <w:t>方处置后应当将场所恢复至原状或</w:t>
      </w:r>
      <w:r>
        <w:rPr>
          <w:rFonts w:hint="eastAsia" w:ascii="仿宋_GB2312" w:hAnsi="宋体" w:eastAsia="仿宋_GB2312"/>
          <w:kern w:val="0"/>
          <w:sz w:val="28"/>
          <w:szCs w:val="28"/>
          <w:lang w:val="en-US" w:eastAsia="zh-CN"/>
        </w:rPr>
        <w:t>甲方</w:t>
      </w:r>
      <w:r>
        <w:rPr>
          <w:rFonts w:hint="eastAsia" w:ascii="仿宋_GB2312" w:hAnsi="宋体" w:eastAsia="仿宋_GB2312"/>
          <w:kern w:val="0"/>
          <w:sz w:val="28"/>
          <w:szCs w:val="28"/>
          <w:lang w:val="en-US" w:eastAsia="zh-Hans"/>
        </w:rPr>
        <w:t>认可的状态</w:t>
      </w:r>
      <w:r>
        <w:rPr>
          <w:rFonts w:hint="eastAsia" w:ascii="仿宋_GB2312" w:hAnsi="宋体" w:eastAsia="仿宋_GB2312"/>
          <w:kern w:val="0"/>
          <w:sz w:val="28"/>
          <w:szCs w:val="28"/>
          <w:lang w:val="en-US" w:eastAsia="zh-CN"/>
        </w:rPr>
        <w:t>）。</w:t>
      </w:r>
    </w:p>
    <w:p w14:paraId="24C932FA">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lang w:val="en-US" w:eastAsia="zh-CN"/>
        </w:rPr>
      </w:pPr>
      <w:r>
        <w:rPr>
          <w:rFonts w:hint="eastAsia" w:ascii="仿宋_GB2312" w:hAnsi="宋体" w:eastAsia="仿宋_GB2312"/>
          <w:kern w:val="0"/>
          <w:sz w:val="28"/>
          <w:szCs w:val="28"/>
          <w:lang w:val="en-US" w:eastAsia="zh-CN"/>
        </w:rPr>
        <w:t>3、合同未到期解除合同情况，乙方需提前一个月书面告知甲方，若已按要求结清各项费用以及办理完相应手续，则按上述第2条于约定期限完成撤场，逾期未完成撤场则按租金标准收取占用费；若费用未结清或手续未办理完，则乙方不得擅自处置场所内任何设施、设备，待各项费用结清及手续办理完成后方可按上述第2条于约定期限完成撤场，逾期未完成撤场则按租金标准收取占用费。</w:t>
      </w:r>
    </w:p>
    <w:p w14:paraId="38F909B6">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lang w:val="en-US" w:eastAsia="zh-CN"/>
        </w:rPr>
        <w:t>4</w:t>
      </w:r>
      <w:r>
        <w:rPr>
          <w:rFonts w:hint="eastAsia" w:ascii="仿宋_GB2312" w:hAnsi="宋体" w:eastAsia="仿宋_GB2312"/>
          <w:kern w:val="0"/>
          <w:sz w:val="28"/>
          <w:szCs w:val="28"/>
        </w:rPr>
        <w:t>、</w:t>
      </w:r>
      <w:r>
        <w:rPr>
          <w:rFonts w:hint="eastAsia" w:ascii="仿宋_GB2312" w:hAnsi="宋体" w:eastAsia="仿宋_GB2312"/>
          <w:b/>
          <w:bCs/>
          <w:kern w:val="0"/>
          <w:sz w:val="28"/>
          <w:szCs w:val="28"/>
          <w:lang w:val="en-US" w:eastAsia="zh-CN"/>
        </w:rPr>
        <w:t>履约保证</w:t>
      </w:r>
      <w:r>
        <w:rPr>
          <w:rFonts w:hint="eastAsia" w:ascii="仿宋_GB2312" w:hAnsi="宋体" w:eastAsia="仿宋_GB2312"/>
          <w:b/>
          <w:bCs/>
          <w:kern w:val="0"/>
          <w:sz w:val="28"/>
          <w:szCs w:val="28"/>
        </w:rPr>
        <w:t>金约定</w:t>
      </w:r>
      <w:r>
        <w:rPr>
          <w:rFonts w:hint="eastAsia" w:ascii="仿宋_GB2312" w:hAnsi="宋体" w:eastAsia="仿宋_GB2312"/>
          <w:kern w:val="0"/>
          <w:sz w:val="28"/>
          <w:szCs w:val="28"/>
        </w:rPr>
        <w:t>：乙方向甲方交房时，甲方应将</w:t>
      </w:r>
      <w:r>
        <w:rPr>
          <w:rFonts w:hint="eastAsia" w:ascii="仿宋_GB2312" w:hAnsi="宋体" w:eastAsia="仿宋_GB2312"/>
          <w:kern w:val="0"/>
          <w:sz w:val="28"/>
          <w:szCs w:val="28"/>
          <w:lang w:val="en-US" w:eastAsia="zh-CN"/>
        </w:rPr>
        <w:t>履约保证</w:t>
      </w:r>
      <w:r>
        <w:rPr>
          <w:rFonts w:hint="eastAsia" w:ascii="仿宋_GB2312" w:hAnsi="宋体" w:eastAsia="仿宋_GB2312"/>
          <w:kern w:val="0"/>
          <w:sz w:val="28"/>
          <w:szCs w:val="28"/>
        </w:rPr>
        <w:t>金无息退还乙方。如乙方有欠缴租金（包括违约金）及其它未结清的费用，甲方可将押金折抵后剩余部分退还乙方，如不足抵偿，乙方应予补足，否则甲方可向乙方追偿。</w:t>
      </w:r>
    </w:p>
    <w:p w14:paraId="6118318E">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lang w:val="en-US" w:eastAsia="zh-CN"/>
        </w:rPr>
        <w:t>5</w:t>
      </w:r>
      <w:r>
        <w:rPr>
          <w:rFonts w:hint="eastAsia" w:ascii="仿宋_GB2312" w:hAnsi="宋体" w:eastAsia="仿宋_GB2312"/>
          <w:kern w:val="0"/>
          <w:sz w:val="28"/>
          <w:szCs w:val="28"/>
        </w:rPr>
        <w:t xml:space="preserve">、遗留物约定：合同期满后 </w:t>
      </w:r>
      <w:r>
        <w:rPr>
          <w:rFonts w:hint="eastAsia" w:ascii="仿宋_GB2312" w:hAnsi="宋体" w:eastAsia="仿宋_GB2312"/>
          <w:kern w:val="0"/>
          <w:sz w:val="28"/>
          <w:szCs w:val="28"/>
          <w:lang w:val="en-US" w:eastAsia="zh-CN"/>
        </w:rPr>
        <w:t>7</w:t>
      </w:r>
      <w:r>
        <w:rPr>
          <w:rFonts w:hint="eastAsia" w:ascii="仿宋_GB2312" w:hAnsi="宋体" w:eastAsia="仿宋_GB2312"/>
          <w:kern w:val="0"/>
          <w:sz w:val="28"/>
          <w:szCs w:val="28"/>
        </w:rPr>
        <w:t>天内，乙方应自行搬离有关物品并清理遗留物，否则甲方有权任意处置，处置费用从押金中扣除，不足部分，乙方应予以补足。</w:t>
      </w:r>
    </w:p>
    <w:p w14:paraId="0CFA8FE4">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r>
        <w:rPr>
          <w:rFonts w:hint="eastAsia" w:ascii="仿宋_GB2312" w:hAnsi="宋体" w:eastAsia="仿宋_GB2312"/>
          <w:kern w:val="0"/>
          <w:sz w:val="28"/>
          <w:szCs w:val="28"/>
          <w:lang w:val="en-US" w:eastAsia="zh-CN"/>
        </w:rPr>
        <w:t>6</w:t>
      </w:r>
      <w:r>
        <w:rPr>
          <w:rFonts w:hint="eastAsia" w:ascii="仿宋_GB2312" w:hAnsi="宋体" w:eastAsia="仿宋_GB2312"/>
          <w:kern w:val="0"/>
          <w:sz w:val="28"/>
          <w:szCs w:val="28"/>
        </w:rPr>
        <w:t>、其它约定：</w:t>
      </w:r>
      <w:r>
        <w:rPr>
          <w:rFonts w:hint="eastAsia" w:ascii="黑体" w:hAnsi="宋体" w:eastAsia="黑体"/>
          <w:b/>
          <w:kern w:val="0"/>
          <w:sz w:val="28"/>
          <w:szCs w:val="28"/>
        </w:rPr>
        <w:t xml:space="preserve"> </w:t>
      </w:r>
    </w:p>
    <w:p w14:paraId="08DCD78E">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黑体" w:hAnsi="宋体" w:eastAsia="黑体"/>
          <w:b/>
          <w:kern w:val="0"/>
          <w:sz w:val="28"/>
          <w:szCs w:val="28"/>
          <w:u w:val="single"/>
        </w:rPr>
        <w:t xml:space="preserve"> </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 xml:space="preserve">                                            </w:t>
      </w:r>
    </w:p>
    <w:p w14:paraId="594659DE">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r>
        <w:rPr>
          <w:rFonts w:hint="eastAsia" w:ascii="黑体" w:hAnsi="宋体" w:eastAsia="黑体"/>
          <w:b/>
          <w:kern w:val="0"/>
          <w:sz w:val="28"/>
          <w:szCs w:val="28"/>
          <w:lang w:val="en-US" w:eastAsia="zh-CN"/>
        </w:rPr>
        <w:t>八</w:t>
      </w:r>
      <w:r>
        <w:rPr>
          <w:rFonts w:hint="eastAsia" w:ascii="黑体" w:hAnsi="宋体" w:eastAsia="黑体"/>
          <w:b/>
          <w:kern w:val="0"/>
          <w:sz w:val="28"/>
          <w:szCs w:val="28"/>
        </w:rPr>
        <w:t>、违约责任：</w:t>
      </w:r>
    </w:p>
    <w:p w14:paraId="6C7DCE48">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1、甲方逾期交付房屋，每逾期一日，由乙方按押金额的千分之</w:t>
      </w:r>
      <w:r>
        <w:rPr>
          <w:rFonts w:hint="eastAsia" w:ascii="仿宋_GB2312" w:hAnsi="宋体" w:eastAsia="仿宋_GB2312"/>
          <w:kern w:val="0"/>
          <w:sz w:val="28"/>
          <w:szCs w:val="28"/>
          <w:lang w:val="en-US" w:eastAsia="zh-CN"/>
        </w:rPr>
        <w:t>五</w:t>
      </w:r>
      <w:r>
        <w:rPr>
          <w:rFonts w:hint="eastAsia" w:ascii="仿宋_GB2312" w:hAnsi="宋体" w:eastAsia="仿宋_GB2312"/>
          <w:kern w:val="0"/>
          <w:sz w:val="28"/>
          <w:szCs w:val="28"/>
        </w:rPr>
        <w:t>向甲方加收违约金，经甲方确认后违约金可充抵租金。</w:t>
      </w:r>
    </w:p>
    <w:p w14:paraId="0FD7CCAA">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2、乙方逾期交付房租，每逾期一日，由甲方按月租金额的千分之</w:t>
      </w:r>
      <w:r>
        <w:rPr>
          <w:rFonts w:hint="eastAsia" w:ascii="仿宋_GB2312" w:hAnsi="宋体" w:eastAsia="仿宋_GB2312"/>
          <w:kern w:val="0"/>
          <w:sz w:val="28"/>
          <w:szCs w:val="28"/>
          <w:lang w:val="en-US" w:eastAsia="zh-CN"/>
        </w:rPr>
        <w:t>五</w:t>
      </w:r>
      <w:r>
        <w:rPr>
          <w:rFonts w:hint="eastAsia" w:ascii="仿宋_GB2312" w:hAnsi="宋体" w:eastAsia="仿宋_GB2312"/>
          <w:kern w:val="0"/>
          <w:sz w:val="28"/>
          <w:szCs w:val="28"/>
        </w:rPr>
        <w:t>向乙方加收违约金，可以从</w:t>
      </w:r>
      <w:r>
        <w:rPr>
          <w:rFonts w:hint="eastAsia" w:ascii="仿宋_GB2312" w:hAnsi="宋体" w:eastAsia="仿宋_GB2312"/>
          <w:kern w:val="0"/>
          <w:sz w:val="28"/>
          <w:szCs w:val="28"/>
          <w:lang w:val="en-US" w:eastAsia="zh-CN"/>
        </w:rPr>
        <w:t>履约保证</w:t>
      </w:r>
      <w:r>
        <w:rPr>
          <w:rFonts w:hint="eastAsia" w:ascii="仿宋_GB2312" w:hAnsi="宋体" w:eastAsia="仿宋_GB2312"/>
          <w:kern w:val="0"/>
          <w:sz w:val="28"/>
          <w:szCs w:val="28"/>
        </w:rPr>
        <w:t xml:space="preserve">金中扣除。                                          </w:t>
      </w:r>
    </w:p>
    <w:p w14:paraId="1387E94A">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lang w:val="en-US" w:eastAsia="zh-CN"/>
        </w:rPr>
        <w:t>3、</w:t>
      </w:r>
      <w:r>
        <w:rPr>
          <w:rFonts w:hint="eastAsia" w:ascii="仿宋_GB2312" w:hAnsi="宋体" w:eastAsia="仿宋_GB2312"/>
          <w:kern w:val="0"/>
          <w:sz w:val="28"/>
          <w:szCs w:val="28"/>
        </w:rPr>
        <w:t>乙方有下列行为之一的，甲方有权</w:t>
      </w:r>
      <w:r>
        <w:rPr>
          <w:rFonts w:hint="eastAsia" w:ascii="仿宋_GB2312" w:hAnsi="宋体" w:eastAsia="仿宋_GB2312"/>
          <w:kern w:val="0"/>
          <w:sz w:val="28"/>
          <w:szCs w:val="28"/>
          <w:lang w:val="en-US" w:eastAsia="zh-CN"/>
        </w:rPr>
        <w:t>解除</w:t>
      </w:r>
      <w:r>
        <w:rPr>
          <w:rFonts w:hint="eastAsia" w:ascii="仿宋_GB2312" w:hAnsi="宋体" w:eastAsia="仿宋_GB2312"/>
          <w:kern w:val="0"/>
          <w:sz w:val="28"/>
          <w:szCs w:val="28"/>
        </w:rPr>
        <w:t>合同，收回房屋，并不退还</w:t>
      </w:r>
      <w:r>
        <w:rPr>
          <w:rFonts w:hint="eastAsia" w:ascii="仿宋_GB2312" w:hAnsi="宋体" w:eastAsia="仿宋_GB2312"/>
          <w:kern w:val="0"/>
          <w:sz w:val="28"/>
          <w:szCs w:val="28"/>
          <w:lang w:val="en-US" w:eastAsia="zh-CN"/>
        </w:rPr>
        <w:t>履约保证</w:t>
      </w:r>
      <w:r>
        <w:rPr>
          <w:rFonts w:hint="eastAsia" w:ascii="仿宋_GB2312" w:hAnsi="宋体" w:eastAsia="仿宋_GB2312"/>
          <w:kern w:val="0"/>
          <w:sz w:val="28"/>
          <w:szCs w:val="28"/>
        </w:rPr>
        <w:t>金，因此而造成损失的，另由乙方负责赔偿：</w:t>
      </w:r>
    </w:p>
    <w:p w14:paraId="2AF8DEC3">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w:t>
      </w:r>
      <w:r>
        <w:rPr>
          <w:rFonts w:hint="eastAsia" w:ascii="仿宋_GB2312" w:hAnsi="宋体" w:eastAsia="仿宋_GB2312"/>
          <w:kern w:val="0"/>
          <w:sz w:val="28"/>
          <w:szCs w:val="28"/>
          <w:lang w:val="en-US" w:eastAsia="zh-CN"/>
        </w:rPr>
        <w:t>1</w:t>
      </w:r>
      <w:r>
        <w:rPr>
          <w:rFonts w:hint="eastAsia" w:ascii="仿宋_GB2312" w:hAnsi="宋体" w:eastAsia="仿宋_GB2312"/>
          <w:kern w:val="0"/>
          <w:sz w:val="28"/>
          <w:szCs w:val="28"/>
        </w:rPr>
        <w:t>）</w:t>
      </w:r>
      <w:r>
        <w:rPr>
          <w:rFonts w:hint="eastAsia" w:ascii="仿宋_GB2312" w:hAnsi="宋体" w:eastAsia="仿宋_GB2312"/>
          <w:kern w:val="0"/>
          <w:sz w:val="28"/>
          <w:szCs w:val="28"/>
          <w:lang w:eastAsia="zh-CN"/>
        </w:rPr>
        <w:t>乙方</w:t>
      </w:r>
      <w:r>
        <w:rPr>
          <w:rFonts w:hint="eastAsia" w:ascii="仿宋_GB2312" w:hAnsi="宋体" w:eastAsia="仿宋_GB2312"/>
          <w:kern w:val="0"/>
          <w:sz w:val="28"/>
          <w:szCs w:val="28"/>
        </w:rPr>
        <w:t>擅自将场地转租、转让、转借给第三方，或将该项目提供给</w:t>
      </w:r>
      <w:r>
        <w:rPr>
          <w:rFonts w:hint="eastAsia" w:ascii="仿宋_GB2312" w:hAnsi="宋体" w:eastAsia="仿宋_GB2312"/>
          <w:kern w:val="0"/>
          <w:sz w:val="28"/>
          <w:szCs w:val="28"/>
          <w:lang w:eastAsia="zh-CN"/>
        </w:rPr>
        <w:t>乙方</w:t>
      </w:r>
      <w:r>
        <w:rPr>
          <w:rFonts w:hint="eastAsia" w:ascii="仿宋_GB2312" w:hAnsi="宋体" w:eastAsia="仿宋_GB2312"/>
          <w:kern w:val="0"/>
          <w:sz w:val="28"/>
          <w:szCs w:val="28"/>
        </w:rPr>
        <w:t>公司以外的人员作为它用的；</w:t>
      </w:r>
    </w:p>
    <w:p w14:paraId="58333851">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w:t>
      </w:r>
      <w:r>
        <w:rPr>
          <w:rFonts w:hint="eastAsia" w:ascii="仿宋_GB2312" w:hAnsi="宋体" w:eastAsia="仿宋_GB2312"/>
          <w:kern w:val="0"/>
          <w:sz w:val="28"/>
          <w:szCs w:val="28"/>
          <w:lang w:val="en-US" w:eastAsia="zh-CN"/>
        </w:rPr>
        <w:t>2</w:t>
      </w:r>
      <w:r>
        <w:rPr>
          <w:rFonts w:hint="eastAsia" w:ascii="仿宋_GB2312" w:hAnsi="宋体" w:eastAsia="仿宋_GB2312"/>
          <w:kern w:val="0"/>
          <w:sz w:val="28"/>
          <w:szCs w:val="28"/>
        </w:rPr>
        <w:t>）未经</w:t>
      </w:r>
      <w:r>
        <w:rPr>
          <w:rFonts w:hint="eastAsia" w:ascii="仿宋_GB2312" w:hAnsi="宋体" w:eastAsia="仿宋_GB2312"/>
          <w:kern w:val="0"/>
          <w:sz w:val="28"/>
          <w:szCs w:val="28"/>
          <w:lang w:eastAsia="zh-CN"/>
        </w:rPr>
        <w:t>甲方</w:t>
      </w:r>
      <w:r>
        <w:rPr>
          <w:rFonts w:hint="eastAsia" w:ascii="仿宋_GB2312" w:hAnsi="宋体" w:eastAsia="仿宋_GB2312"/>
          <w:kern w:val="0"/>
          <w:sz w:val="28"/>
          <w:szCs w:val="28"/>
        </w:rPr>
        <w:t>许可擅自改变经营范围的，且拒不整改的；</w:t>
      </w:r>
    </w:p>
    <w:p w14:paraId="74B554C6">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w:t>
      </w:r>
      <w:r>
        <w:rPr>
          <w:rFonts w:hint="eastAsia" w:ascii="仿宋_GB2312" w:hAnsi="宋体" w:eastAsia="仿宋_GB2312"/>
          <w:kern w:val="0"/>
          <w:sz w:val="28"/>
          <w:szCs w:val="28"/>
          <w:lang w:val="en-US" w:eastAsia="zh-CN"/>
        </w:rPr>
        <w:t>3</w:t>
      </w:r>
      <w:r>
        <w:rPr>
          <w:rFonts w:hint="eastAsia" w:ascii="仿宋_GB2312" w:hAnsi="宋体" w:eastAsia="仿宋_GB2312"/>
          <w:kern w:val="0"/>
          <w:sz w:val="28"/>
          <w:szCs w:val="28"/>
        </w:rPr>
        <w:t xml:space="preserve">）因违法经营被有关行政管理部门吊销、收回经营证照的； </w:t>
      </w:r>
    </w:p>
    <w:p w14:paraId="492DB19A">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w:t>
      </w:r>
      <w:r>
        <w:rPr>
          <w:rFonts w:hint="eastAsia" w:ascii="仿宋_GB2312" w:hAnsi="宋体" w:eastAsia="仿宋_GB2312"/>
          <w:kern w:val="0"/>
          <w:sz w:val="28"/>
          <w:szCs w:val="28"/>
          <w:lang w:val="en-US" w:eastAsia="zh-CN"/>
        </w:rPr>
        <w:t>4</w:t>
      </w:r>
      <w:r>
        <w:rPr>
          <w:rFonts w:hint="eastAsia" w:ascii="仿宋_GB2312" w:hAnsi="宋体" w:eastAsia="仿宋_GB2312"/>
          <w:kern w:val="0"/>
          <w:sz w:val="28"/>
          <w:szCs w:val="28"/>
        </w:rPr>
        <w:t>）无故拖欠租金、水电费用等达 30 天以上的；</w:t>
      </w:r>
    </w:p>
    <w:p w14:paraId="1BBA7BB3">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w:t>
      </w:r>
      <w:r>
        <w:rPr>
          <w:rFonts w:hint="eastAsia" w:ascii="仿宋_GB2312" w:hAnsi="宋体" w:eastAsia="仿宋_GB2312"/>
          <w:kern w:val="0"/>
          <w:sz w:val="28"/>
          <w:szCs w:val="28"/>
          <w:lang w:val="en-US" w:eastAsia="zh-CN"/>
        </w:rPr>
        <w:t>5</w:t>
      </w:r>
      <w:r>
        <w:rPr>
          <w:rFonts w:hint="eastAsia" w:ascii="仿宋_GB2312" w:hAnsi="宋体" w:eastAsia="仿宋_GB2312"/>
          <w:kern w:val="0"/>
          <w:sz w:val="28"/>
          <w:szCs w:val="28"/>
        </w:rPr>
        <w:t>）每个合同年度内履约保证金被扣除累计达到</w:t>
      </w:r>
      <w:r>
        <w:rPr>
          <w:rFonts w:hint="eastAsia" w:ascii="仿宋_GB2312" w:hAnsi="宋体" w:eastAsia="仿宋_GB2312"/>
          <w:kern w:val="0"/>
          <w:sz w:val="28"/>
          <w:szCs w:val="28"/>
          <w:lang w:eastAsia="zh-Hans"/>
        </w:rPr>
        <w:t>履约保证金总数</w:t>
      </w:r>
      <w:r>
        <w:rPr>
          <w:rFonts w:hint="eastAsia" w:ascii="仿宋_GB2312" w:hAnsi="宋体" w:eastAsia="仿宋_GB2312"/>
          <w:kern w:val="0"/>
          <w:sz w:val="28"/>
          <w:szCs w:val="28"/>
        </w:rPr>
        <w:t xml:space="preserve">的40%及以上，或一次性扣除30%的； </w:t>
      </w:r>
    </w:p>
    <w:p w14:paraId="59B167BB">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w:t>
      </w:r>
      <w:r>
        <w:rPr>
          <w:rFonts w:hint="eastAsia" w:ascii="仿宋_GB2312" w:hAnsi="宋体" w:eastAsia="仿宋_GB2312"/>
          <w:kern w:val="0"/>
          <w:sz w:val="28"/>
          <w:szCs w:val="28"/>
          <w:lang w:val="en-US" w:eastAsia="zh-CN"/>
        </w:rPr>
        <w:t>6</w:t>
      </w:r>
      <w:r>
        <w:rPr>
          <w:rFonts w:hint="eastAsia" w:ascii="仿宋_GB2312" w:hAnsi="宋体" w:eastAsia="仿宋_GB2312"/>
          <w:kern w:val="0"/>
          <w:sz w:val="28"/>
          <w:szCs w:val="28"/>
        </w:rPr>
        <w:t>）未经</w:t>
      </w:r>
      <w:r>
        <w:rPr>
          <w:rFonts w:hint="eastAsia" w:ascii="仿宋_GB2312" w:hAnsi="宋体" w:eastAsia="仿宋_GB2312"/>
          <w:kern w:val="0"/>
          <w:sz w:val="28"/>
          <w:szCs w:val="28"/>
          <w:lang w:eastAsia="zh-CN"/>
        </w:rPr>
        <w:t>甲方</w:t>
      </w:r>
      <w:r>
        <w:rPr>
          <w:rFonts w:hint="eastAsia" w:ascii="仿宋_GB2312" w:hAnsi="宋体" w:eastAsia="仿宋_GB2312"/>
          <w:kern w:val="0"/>
          <w:sz w:val="28"/>
          <w:szCs w:val="28"/>
        </w:rPr>
        <w:t>同意</w:t>
      </w:r>
      <w:r>
        <w:rPr>
          <w:rFonts w:hint="eastAsia" w:ascii="仿宋_GB2312" w:hAnsi="宋体" w:eastAsia="仿宋_GB2312"/>
          <w:kern w:val="0"/>
          <w:sz w:val="28"/>
          <w:szCs w:val="28"/>
          <w:lang w:val="en-US" w:eastAsia="zh-CN"/>
        </w:rPr>
        <w:t>无故</w:t>
      </w:r>
      <w:r>
        <w:rPr>
          <w:rFonts w:hint="eastAsia" w:ascii="仿宋_GB2312" w:hAnsi="宋体" w:eastAsia="仿宋_GB2312"/>
          <w:kern w:val="0"/>
          <w:sz w:val="28"/>
          <w:szCs w:val="28"/>
        </w:rPr>
        <w:t xml:space="preserve">停止经营达到 15 天以上，或造成恶劣影响的； </w:t>
      </w:r>
    </w:p>
    <w:p w14:paraId="1DBE2A3E">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w:t>
      </w:r>
      <w:r>
        <w:rPr>
          <w:rFonts w:hint="eastAsia" w:ascii="仿宋_GB2312" w:hAnsi="宋体" w:eastAsia="仿宋_GB2312"/>
          <w:kern w:val="0"/>
          <w:sz w:val="28"/>
          <w:szCs w:val="28"/>
          <w:lang w:val="en-US" w:eastAsia="zh-CN"/>
        </w:rPr>
        <w:t>7</w:t>
      </w:r>
      <w:r>
        <w:rPr>
          <w:rFonts w:hint="eastAsia" w:ascii="仿宋_GB2312" w:hAnsi="宋体" w:eastAsia="仿宋_GB2312"/>
          <w:kern w:val="0"/>
          <w:sz w:val="28"/>
          <w:szCs w:val="28"/>
        </w:rPr>
        <w:t xml:space="preserve">）擅自违章搭建、拆改承租房屋结构及经营场所的、占用公用场地、通道、故意损坏该经营场所及周边配套设施的； </w:t>
      </w:r>
    </w:p>
    <w:p w14:paraId="0AEB4FF4">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w:t>
      </w:r>
      <w:r>
        <w:rPr>
          <w:rFonts w:hint="eastAsia" w:ascii="仿宋_GB2312" w:hAnsi="宋体" w:eastAsia="仿宋_GB2312"/>
          <w:kern w:val="0"/>
          <w:sz w:val="28"/>
          <w:szCs w:val="28"/>
          <w:lang w:val="en-US" w:eastAsia="zh-CN"/>
        </w:rPr>
        <w:t>8</w:t>
      </w:r>
      <w:r>
        <w:rPr>
          <w:rFonts w:hint="eastAsia" w:ascii="仿宋_GB2312" w:hAnsi="宋体" w:eastAsia="仿宋_GB2312"/>
          <w:kern w:val="0"/>
          <w:sz w:val="28"/>
          <w:szCs w:val="28"/>
        </w:rPr>
        <w:t xml:space="preserve">）利用该经营场所进行违法活动或存在有关行政部门认定的违规违法行为的，进行其他违法活动或被新闻媒体曝光造成恶劣影响的； </w:t>
      </w:r>
    </w:p>
    <w:p w14:paraId="79485E90">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w:t>
      </w:r>
      <w:r>
        <w:rPr>
          <w:rFonts w:hint="eastAsia" w:ascii="仿宋_GB2312" w:hAnsi="宋体" w:eastAsia="仿宋_GB2312"/>
          <w:kern w:val="0"/>
          <w:sz w:val="28"/>
          <w:szCs w:val="28"/>
          <w:lang w:val="en-US" w:eastAsia="zh-CN"/>
        </w:rPr>
        <w:t>9</w:t>
      </w:r>
      <w:r>
        <w:rPr>
          <w:rFonts w:hint="eastAsia" w:ascii="仿宋_GB2312" w:hAnsi="宋体" w:eastAsia="仿宋_GB2312"/>
          <w:kern w:val="0"/>
          <w:sz w:val="28"/>
          <w:szCs w:val="28"/>
        </w:rPr>
        <w:t>）因</w:t>
      </w:r>
      <w:r>
        <w:rPr>
          <w:rFonts w:hint="eastAsia" w:ascii="仿宋_GB2312" w:hAnsi="宋体" w:eastAsia="仿宋_GB2312"/>
          <w:kern w:val="0"/>
          <w:sz w:val="28"/>
          <w:szCs w:val="28"/>
          <w:lang w:eastAsia="zh-CN"/>
        </w:rPr>
        <w:t>乙方</w:t>
      </w:r>
      <w:r>
        <w:rPr>
          <w:rFonts w:hint="eastAsia" w:ascii="仿宋_GB2312" w:hAnsi="宋体" w:eastAsia="仿宋_GB2312"/>
          <w:kern w:val="0"/>
          <w:sz w:val="28"/>
          <w:szCs w:val="28"/>
        </w:rPr>
        <w:t>原因发生安全事故或财产损坏的；</w:t>
      </w:r>
    </w:p>
    <w:p w14:paraId="4B19025E">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w:t>
      </w:r>
      <w:r>
        <w:rPr>
          <w:rFonts w:hint="eastAsia" w:ascii="仿宋_GB2312" w:hAnsi="宋体" w:eastAsia="仿宋_GB2312"/>
          <w:kern w:val="0"/>
          <w:sz w:val="28"/>
          <w:szCs w:val="28"/>
          <w:lang w:val="en-US" w:eastAsia="zh-CN"/>
        </w:rPr>
        <w:t>10</w:t>
      </w:r>
      <w:r>
        <w:rPr>
          <w:rFonts w:hint="eastAsia" w:ascii="仿宋_GB2312" w:hAnsi="宋体" w:eastAsia="仿宋_GB2312"/>
          <w:kern w:val="0"/>
          <w:sz w:val="28"/>
          <w:szCs w:val="28"/>
        </w:rPr>
        <w:t xml:space="preserve"> ）违反其他有关约定情节严重的。</w:t>
      </w:r>
    </w:p>
    <w:p w14:paraId="3C4518D2">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lang w:val="en-US" w:eastAsia="zh-CN"/>
        </w:rPr>
        <w:t>乙方</w:t>
      </w:r>
      <w:r>
        <w:rPr>
          <w:rFonts w:hint="eastAsia" w:ascii="仿宋_GB2312" w:hAnsi="宋体" w:eastAsia="仿宋_GB2312"/>
          <w:kern w:val="0"/>
          <w:sz w:val="28"/>
          <w:szCs w:val="28"/>
        </w:rPr>
        <w:t xml:space="preserve">应在收到解除本合同书面通知的 </w:t>
      </w:r>
      <w:r>
        <w:rPr>
          <w:rFonts w:hint="eastAsia" w:ascii="仿宋_GB2312" w:hAnsi="宋体" w:eastAsia="仿宋_GB2312"/>
          <w:kern w:val="0"/>
          <w:sz w:val="28"/>
          <w:szCs w:val="28"/>
          <w:lang w:val="en-US" w:eastAsia="zh-CN"/>
        </w:rPr>
        <w:t>3</w:t>
      </w:r>
      <w:r>
        <w:rPr>
          <w:rFonts w:hint="eastAsia" w:ascii="仿宋_GB2312" w:hAnsi="宋体" w:eastAsia="仿宋_GB2312"/>
          <w:kern w:val="0"/>
          <w:sz w:val="28"/>
          <w:szCs w:val="28"/>
        </w:rPr>
        <w:t>0 天内撤离，</w:t>
      </w:r>
      <w:r>
        <w:rPr>
          <w:rFonts w:hint="eastAsia" w:ascii="仿宋_GB2312" w:hAnsi="宋体" w:eastAsia="仿宋_GB2312"/>
          <w:kern w:val="0"/>
          <w:sz w:val="28"/>
          <w:szCs w:val="28"/>
          <w:lang w:eastAsia="zh-CN"/>
        </w:rPr>
        <w:t>超过</w:t>
      </w:r>
      <w:r>
        <w:rPr>
          <w:rFonts w:hint="eastAsia" w:ascii="仿宋_GB2312" w:hAnsi="宋体" w:eastAsia="仿宋_GB2312"/>
          <w:kern w:val="0"/>
          <w:sz w:val="28"/>
          <w:szCs w:val="28"/>
          <w:lang w:val="en-US" w:eastAsia="zh-CN"/>
        </w:rPr>
        <w:t>30天未搬离</w:t>
      </w:r>
      <w:r>
        <w:rPr>
          <w:rFonts w:hint="eastAsia" w:ascii="仿宋_GB2312" w:hAnsi="宋体" w:eastAsia="仿宋_GB2312"/>
          <w:kern w:val="0"/>
          <w:sz w:val="28"/>
          <w:szCs w:val="28"/>
        </w:rPr>
        <w:t>予以断电、断水并</w:t>
      </w:r>
      <w:r>
        <w:rPr>
          <w:rFonts w:hint="eastAsia" w:ascii="仿宋_GB2312" w:hAnsi="宋体" w:eastAsia="仿宋_GB2312"/>
          <w:kern w:val="0"/>
          <w:sz w:val="28"/>
          <w:szCs w:val="28"/>
          <w:lang w:val="en-US" w:eastAsia="zh-CN"/>
        </w:rPr>
        <w:t>按租金标准收取占用费</w:t>
      </w:r>
      <w:r>
        <w:rPr>
          <w:rFonts w:hint="eastAsia" w:ascii="仿宋_GB2312" w:hAnsi="宋体" w:eastAsia="仿宋_GB2312"/>
          <w:kern w:val="0"/>
          <w:sz w:val="28"/>
          <w:szCs w:val="28"/>
        </w:rPr>
        <w:t xml:space="preserve"> </w:t>
      </w:r>
    </w:p>
    <w:p w14:paraId="64F850C8">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 xml:space="preserve"> </w:t>
      </w:r>
      <w:r>
        <w:rPr>
          <w:rFonts w:hint="eastAsia" w:ascii="仿宋_GB2312" w:hAnsi="宋体" w:eastAsia="仿宋_GB2312"/>
          <w:kern w:val="0"/>
          <w:sz w:val="28"/>
          <w:szCs w:val="28"/>
          <w:lang w:val="en-US" w:eastAsia="zh-CN"/>
        </w:rPr>
        <w:t>4</w:t>
      </w:r>
      <w:r>
        <w:rPr>
          <w:rFonts w:hint="eastAsia" w:ascii="仿宋_GB2312" w:hAnsi="宋体" w:eastAsia="仿宋_GB2312"/>
          <w:kern w:val="0"/>
          <w:sz w:val="28"/>
          <w:szCs w:val="28"/>
        </w:rPr>
        <w:t>、甲方有下列行为之一的，乙方有权</w:t>
      </w:r>
      <w:r>
        <w:rPr>
          <w:rFonts w:hint="eastAsia" w:ascii="仿宋_GB2312" w:hAnsi="宋体" w:eastAsia="仿宋_GB2312"/>
          <w:kern w:val="0"/>
          <w:sz w:val="28"/>
          <w:szCs w:val="28"/>
          <w:lang w:val="en-US" w:eastAsia="zh-CN"/>
        </w:rPr>
        <w:t>解除</w:t>
      </w:r>
      <w:r>
        <w:rPr>
          <w:rFonts w:hint="eastAsia" w:ascii="仿宋_GB2312" w:hAnsi="宋体" w:eastAsia="仿宋_GB2312"/>
          <w:kern w:val="0"/>
          <w:sz w:val="28"/>
          <w:szCs w:val="28"/>
        </w:rPr>
        <w:t>合同，由甲方返还押金，并承担由此产生的责任：</w:t>
      </w:r>
    </w:p>
    <w:p w14:paraId="5E1C85B1">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w:t>
      </w:r>
      <w:r>
        <w:rPr>
          <w:rFonts w:hint="eastAsia" w:ascii="仿宋_GB2312" w:hAnsi="宋体" w:eastAsia="仿宋_GB2312"/>
          <w:kern w:val="0"/>
          <w:sz w:val="28"/>
          <w:szCs w:val="28"/>
          <w:lang w:val="en-US" w:eastAsia="zh-CN"/>
        </w:rPr>
        <w:t>1</w:t>
      </w:r>
      <w:r>
        <w:rPr>
          <w:rFonts w:hint="eastAsia" w:ascii="仿宋_GB2312" w:hAnsi="宋体" w:eastAsia="仿宋_GB2312"/>
          <w:kern w:val="0"/>
          <w:sz w:val="28"/>
          <w:szCs w:val="28"/>
        </w:rPr>
        <w:t>）甲方迟延交付出租房屋</w:t>
      </w:r>
      <w:r>
        <w:rPr>
          <w:rFonts w:hint="eastAsia" w:ascii="仿宋_GB2312" w:hAnsi="宋体" w:eastAsia="仿宋_GB2312"/>
          <w:kern w:val="0"/>
          <w:sz w:val="28"/>
          <w:szCs w:val="28"/>
          <w:lang w:val="en-US" w:eastAsia="zh-CN"/>
        </w:rPr>
        <w:t>10</w:t>
      </w:r>
      <w:r>
        <w:rPr>
          <w:rFonts w:hint="eastAsia" w:ascii="仿宋_GB2312" w:hAnsi="宋体" w:eastAsia="仿宋_GB2312"/>
          <w:kern w:val="0"/>
          <w:sz w:val="28"/>
          <w:szCs w:val="28"/>
        </w:rPr>
        <w:t>天以上；</w:t>
      </w:r>
    </w:p>
    <w:p w14:paraId="78363162">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w:t>
      </w:r>
      <w:r>
        <w:rPr>
          <w:rFonts w:hint="eastAsia" w:ascii="仿宋_GB2312" w:hAnsi="宋体" w:eastAsia="仿宋_GB2312"/>
          <w:kern w:val="0"/>
          <w:sz w:val="28"/>
          <w:szCs w:val="28"/>
          <w:lang w:val="en-US" w:eastAsia="zh-CN"/>
        </w:rPr>
        <w:t>2</w:t>
      </w:r>
      <w:r>
        <w:rPr>
          <w:rFonts w:hint="eastAsia" w:ascii="仿宋_GB2312" w:hAnsi="宋体" w:eastAsia="仿宋_GB2312"/>
          <w:kern w:val="0"/>
          <w:sz w:val="28"/>
          <w:szCs w:val="28"/>
        </w:rPr>
        <w:t>）出租房屋权属不清，造成乙方无法继续承租；</w:t>
      </w:r>
    </w:p>
    <w:p w14:paraId="10C475F3">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w:t>
      </w:r>
      <w:r>
        <w:rPr>
          <w:rFonts w:hint="eastAsia" w:ascii="仿宋_GB2312" w:hAnsi="宋体" w:eastAsia="仿宋_GB2312"/>
          <w:kern w:val="0"/>
          <w:sz w:val="28"/>
          <w:szCs w:val="28"/>
          <w:lang w:val="en-US" w:eastAsia="zh-CN"/>
        </w:rPr>
        <w:t>3</w:t>
      </w:r>
      <w:r>
        <w:rPr>
          <w:rFonts w:hint="eastAsia" w:ascii="仿宋_GB2312" w:hAnsi="宋体" w:eastAsia="仿宋_GB2312"/>
          <w:kern w:val="0"/>
          <w:sz w:val="28"/>
          <w:szCs w:val="28"/>
        </w:rPr>
        <w:t>）以欺诈手段骗取押金或租金。</w:t>
      </w:r>
    </w:p>
    <w:p w14:paraId="27624B70">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lang w:val="en-US" w:eastAsia="zh-CN"/>
        </w:rPr>
        <w:t>5、承包经营期间内，若遇国家征用（以政府文件为准）、政府建设需要，导致该场所变动或遇不可抗力因素等影响，无法继续履行本合同，造成的损失由双方各自承担，双方无需对对方承担相应责任。</w:t>
      </w:r>
      <w:r>
        <w:rPr>
          <w:rFonts w:hint="eastAsia" w:ascii="仿宋_GB2312" w:hAnsi="宋体" w:eastAsia="仿宋_GB2312"/>
          <w:kern w:val="0"/>
          <w:sz w:val="28"/>
          <w:szCs w:val="28"/>
        </w:rPr>
        <w:t xml:space="preserve"> </w:t>
      </w:r>
    </w:p>
    <w:p w14:paraId="16181C57">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lang w:val="en-US" w:eastAsia="zh-CN"/>
        </w:rPr>
        <w:t>6、</w:t>
      </w:r>
      <w:r>
        <w:rPr>
          <w:rFonts w:hint="eastAsia" w:ascii="仿宋_GB2312" w:hAnsi="宋体" w:eastAsia="仿宋_GB2312"/>
          <w:kern w:val="0"/>
          <w:sz w:val="28"/>
          <w:szCs w:val="28"/>
        </w:rPr>
        <w:t>因</w:t>
      </w:r>
      <w:r>
        <w:rPr>
          <w:rFonts w:hint="eastAsia" w:ascii="仿宋_GB2312" w:hAnsi="宋体" w:eastAsia="仿宋_GB2312"/>
          <w:kern w:val="0"/>
          <w:sz w:val="28"/>
          <w:szCs w:val="28"/>
          <w:lang w:eastAsia="zh-CN"/>
        </w:rPr>
        <w:t>乙方</w:t>
      </w:r>
      <w:r>
        <w:rPr>
          <w:rFonts w:hint="eastAsia" w:ascii="仿宋_GB2312" w:hAnsi="宋体" w:eastAsia="仿宋_GB2312"/>
          <w:kern w:val="0"/>
          <w:sz w:val="28"/>
          <w:szCs w:val="28"/>
        </w:rPr>
        <w:t>原因造成</w:t>
      </w:r>
      <w:r>
        <w:rPr>
          <w:rFonts w:hint="eastAsia" w:ascii="仿宋_GB2312" w:hAnsi="宋体" w:eastAsia="仿宋_GB2312"/>
          <w:kern w:val="0"/>
          <w:sz w:val="28"/>
          <w:szCs w:val="28"/>
          <w:lang w:val="en-US" w:eastAsia="zh-CN"/>
        </w:rPr>
        <w:t>租赁</w:t>
      </w:r>
      <w:r>
        <w:rPr>
          <w:rFonts w:hint="eastAsia" w:ascii="仿宋_GB2312" w:hAnsi="宋体" w:eastAsia="仿宋_GB2312"/>
          <w:kern w:val="0"/>
          <w:sz w:val="28"/>
          <w:szCs w:val="28"/>
        </w:rPr>
        <w:t>合同无法按时签订的，取消其中标资格并没收投标保证金。若</w:t>
      </w:r>
      <w:r>
        <w:rPr>
          <w:rFonts w:hint="eastAsia" w:ascii="仿宋_GB2312" w:hAnsi="宋体" w:eastAsia="仿宋_GB2312"/>
          <w:kern w:val="0"/>
          <w:sz w:val="28"/>
          <w:szCs w:val="28"/>
          <w:lang w:eastAsia="zh-CN"/>
        </w:rPr>
        <w:t>乙方</w:t>
      </w:r>
      <w:r>
        <w:rPr>
          <w:rFonts w:hint="eastAsia" w:ascii="仿宋_GB2312" w:hAnsi="宋体" w:eastAsia="仿宋_GB2312"/>
          <w:kern w:val="0"/>
          <w:sz w:val="28"/>
          <w:szCs w:val="28"/>
        </w:rPr>
        <w:t>签订合同后，不履行其投标承诺、由于</w:t>
      </w:r>
      <w:r>
        <w:rPr>
          <w:rFonts w:hint="eastAsia" w:ascii="仿宋_GB2312" w:hAnsi="宋体" w:eastAsia="仿宋_GB2312"/>
          <w:kern w:val="0"/>
          <w:sz w:val="28"/>
          <w:szCs w:val="28"/>
          <w:lang w:eastAsia="zh-CN"/>
        </w:rPr>
        <w:t>乙方</w:t>
      </w:r>
      <w:r>
        <w:rPr>
          <w:rFonts w:hint="eastAsia" w:ascii="仿宋_GB2312" w:hAnsi="宋体" w:eastAsia="仿宋_GB2312"/>
          <w:kern w:val="0"/>
          <w:sz w:val="28"/>
          <w:szCs w:val="28"/>
        </w:rPr>
        <w:t>自身原因造成无法履行合同、运营过程中不按照合同约定履行相关义务的，均视为</w:t>
      </w:r>
      <w:r>
        <w:rPr>
          <w:rFonts w:hint="eastAsia" w:ascii="仿宋_GB2312" w:hAnsi="宋体" w:eastAsia="仿宋_GB2312"/>
          <w:kern w:val="0"/>
          <w:sz w:val="28"/>
          <w:szCs w:val="28"/>
          <w:lang w:eastAsia="zh-CN"/>
        </w:rPr>
        <w:t>乙方</w:t>
      </w:r>
      <w:r>
        <w:rPr>
          <w:rFonts w:hint="eastAsia" w:ascii="仿宋_GB2312" w:hAnsi="宋体" w:eastAsia="仿宋_GB2312"/>
          <w:kern w:val="0"/>
          <w:sz w:val="28"/>
          <w:szCs w:val="28"/>
        </w:rPr>
        <w:t>违约，</w:t>
      </w:r>
      <w:r>
        <w:rPr>
          <w:rFonts w:hint="eastAsia" w:ascii="仿宋_GB2312" w:hAnsi="宋体" w:eastAsia="仿宋_GB2312"/>
          <w:kern w:val="0"/>
          <w:sz w:val="28"/>
          <w:szCs w:val="28"/>
          <w:lang w:eastAsia="zh-CN"/>
        </w:rPr>
        <w:t>甲方</w:t>
      </w:r>
      <w:r>
        <w:rPr>
          <w:rFonts w:hint="eastAsia" w:ascii="仿宋_GB2312" w:hAnsi="宋体" w:eastAsia="仿宋_GB2312"/>
          <w:kern w:val="0"/>
          <w:sz w:val="28"/>
          <w:szCs w:val="28"/>
        </w:rPr>
        <w:t>有权解除合同，收回场所并</w:t>
      </w:r>
      <w:r>
        <w:rPr>
          <w:rFonts w:hint="eastAsia" w:ascii="仿宋_GB2312" w:hAnsi="宋体" w:eastAsia="仿宋_GB2312"/>
          <w:kern w:val="0"/>
          <w:sz w:val="28"/>
          <w:szCs w:val="28"/>
          <w:lang w:eastAsia="zh-Hans"/>
        </w:rPr>
        <w:t>没收履约保证金</w:t>
      </w:r>
      <w:r>
        <w:rPr>
          <w:rFonts w:hint="eastAsia" w:ascii="仿宋_GB2312" w:hAnsi="宋体" w:eastAsia="仿宋_GB2312"/>
          <w:kern w:val="0"/>
          <w:sz w:val="28"/>
          <w:szCs w:val="28"/>
        </w:rPr>
        <w:t>。</w:t>
      </w:r>
    </w:p>
    <w:p w14:paraId="0C1EF029">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lang w:val="en-US" w:eastAsia="zh-CN"/>
        </w:rPr>
        <w:t>7、</w:t>
      </w:r>
      <w:r>
        <w:rPr>
          <w:rFonts w:hint="eastAsia" w:ascii="仿宋_GB2312" w:hAnsi="宋体" w:eastAsia="仿宋_GB2312"/>
          <w:kern w:val="0"/>
          <w:sz w:val="28"/>
          <w:szCs w:val="28"/>
          <w:lang w:eastAsia="zh-CN"/>
        </w:rPr>
        <w:t>乙方</w:t>
      </w:r>
      <w:r>
        <w:rPr>
          <w:rFonts w:hint="eastAsia" w:ascii="仿宋_GB2312" w:hAnsi="宋体" w:eastAsia="仿宋_GB2312"/>
          <w:kern w:val="0"/>
          <w:sz w:val="28"/>
          <w:szCs w:val="28"/>
        </w:rPr>
        <w:t>在经营过程中如受到客人投诉或经媒体</w:t>
      </w:r>
      <w:r>
        <w:rPr>
          <w:rFonts w:hint="eastAsia" w:ascii="仿宋_GB2312" w:hAnsi="宋体" w:eastAsia="仿宋_GB2312"/>
          <w:kern w:val="0"/>
          <w:sz w:val="28"/>
          <w:szCs w:val="28"/>
          <w:lang w:val="en-US" w:eastAsia="zh-CN"/>
        </w:rPr>
        <w:t>曝</w:t>
      </w:r>
      <w:r>
        <w:rPr>
          <w:rFonts w:hint="eastAsia" w:ascii="仿宋_GB2312" w:hAnsi="宋体" w:eastAsia="仿宋_GB2312"/>
          <w:kern w:val="0"/>
          <w:sz w:val="28"/>
          <w:szCs w:val="28"/>
        </w:rPr>
        <w:t>光等给</w:t>
      </w:r>
      <w:r>
        <w:rPr>
          <w:rFonts w:hint="eastAsia" w:ascii="仿宋_GB2312" w:hAnsi="宋体" w:eastAsia="仿宋_GB2312"/>
          <w:kern w:val="0"/>
          <w:sz w:val="28"/>
          <w:szCs w:val="28"/>
          <w:lang w:eastAsia="zh-CN"/>
        </w:rPr>
        <w:t>甲方</w:t>
      </w:r>
      <w:r>
        <w:rPr>
          <w:rFonts w:hint="eastAsia" w:ascii="仿宋_GB2312" w:hAnsi="宋体" w:eastAsia="仿宋_GB2312"/>
          <w:kern w:val="0"/>
          <w:sz w:val="28"/>
          <w:szCs w:val="28"/>
        </w:rPr>
        <w:t>带来负面影响的，经</w:t>
      </w:r>
      <w:r>
        <w:rPr>
          <w:rFonts w:hint="eastAsia" w:ascii="仿宋_GB2312" w:hAnsi="宋体" w:eastAsia="仿宋_GB2312"/>
          <w:kern w:val="0"/>
          <w:sz w:val="28"/>
          <w:szCs w:val="28"/>
          <w:lang w:eastAsia="zh-CN"/>
        </w:rPr>
        <w:t>甲方</w:t>
      </w:r>
      <w:r>
        <w:rPr>
          <w:rFonts w:hint="eastAsia" w:ascii="仿宋_GB2312" w:hAnsi="宋体" w:eastAsia="仿宋_GB2312"/>
          <w:kern w:val="0"/>
          <w:sz w:val="28"/>
          <w:szCs w:val="28"/>
        </w:rPr>
        <w:t>核查后判断投诉有效时，</w:t>
      </w:r>
      <w:r>
        <w:rPr>
          <w:rFonts w:hint="eastAsia" w:ascii="仿宋_GB2312" w:hAnsi="宋体" w:eastAsia="仿宋_GB2312"/>
          <w:kern w:val="0"/>
          <w:sz w:val="28"/>
          <w:szCs w:val="28"/>
          <w:lang w:eastAsia="zh-CN"/>
        </w:rPr>
        <w:t>乙方</w:t>
      </w:r>
      <w:r>
        <w:rPr>
          <w:rFonts w:hint="eastAsia" w:ascii="仿宋_GB2312" w:hAnsi="宋体" w:eastAsia="仿宋_GB2312"/>
          <w:kern w:val="0"/>
          <w:sz w:val="28"/>
          <w:szCs w:val="28"/>
        </w:rPr>
        <w:t>必须进行整改，拒不整改或整改不到位的，视为</w:t>
      </w:r>
      <w:r>
        <w:rPr>
          <w:rFonts w:hint="eastAsia" w:ascii="仿宋_GB2312" w:hAnsi="宋体" w:eastAsia="仿宋_GB2312"/>
          <w:kern w:val="0"/>
          <w:sz w:val="28"/>
          <w:szCs w:val="28"/>
          <w:lang w:eastAsia="zh-CN"/>
        </w:rPr>
        <w:t>乙方</w:t>
      </w:r>
      <w:r>
        <w:rPr>
          <w:rFonts w:hint="eastAsia" w:ascii="仿宋_GB2312" w:hAnsi="宋体" w:eastAsia="仿宋_GB2312"/>
          <w:kern w:val="0"/>
          <w:sz w:val="28"/>
          <w:szCs w:val="28"/>
        </w:rPr>
        <w:t>违约，每成立一次按照月租金的10%-50%</w:t>
      </w:r>
      <w:r>
        <w:rPr>
          <w:rFonts w:hint="eastAsia" w:ascii="仿宋_GB2312" w:hAnsi="宋体" w:eastAsia="仿宋_GB2312"/>
          <w:kern w:val="0"/>
          <w:sz w:val="28"/>
          <w:szCs w:val="28"/>
          <w:lang w:val="en-US" w:eastAsia="zh-CN"/>
        </w:rPr>
        <w:t>缴纳违约金</w:t>
      </w:r>
      <w:r>
        <w:rPr>
          <w:rFonts w:hint="eastAsia" w:ascii="仿宋_GB2312" w:hAnsi="宋体" w:eastAsia="仿宋_GB2312"/>
          <w:kern w:val="0"/>
          <w:sz w:val="28"/>
          <w:szCs w:val="28"/>
        </w:rPr>
        <w:t>，直至解除合同。</w:t>
      </w:r>
      <w:r>
        <w:rPr>
          <w:rFonts w:hint="eastAsia" w:ascii="仿宋_GB2312" w:hAnsi="宋体" w:eastAsia="仿宋_GB2312"/>
          <w:kern w:val="0"/>
          <w:sz w:val="28"/>
          <w:szCs w:val="28"/>
          <w:lang w:val="en-US" w:eastAsia="zh-CN"/>
        </w:rPr>
        <w:t>违约</w:t>
      </w:r>
      <w:r>
        <w:rPr>
          <w:rFonts w:hint="eastAsia" w:ascii="仿宋_GB2312" w:hAnsi="宋体" w:eastAsia="仿宋_GB2312"/>
          <w:kern w:val="0"/>
          <w:sz w:val="28"/>
          <w:szCs w:val="28"/>
        </w:rPr>
        <w:t>金缴纳需在</w:t>
      </w:r>
      <w:r>
        <w:rPr>
          <w:rFonts w:hint="eastAsia" w:ascii="仿宋_GB2312" w:hAnsi="宋体" w:eastAsia="仿宋_GB2312"/>
          <w:kern w:val="0"/>
          <w:sz w:val="28"/>
          <w:szCs w:val="28"/>
          <w:lang w:eastAsia="zh-CN"/>
        </w:rPr>
        <w:t>甲方</w:t>
      </w:r>
      <w:r>
        <w:rPr>
          <w:rFonts w:hint="eastAsia" w:ascii="仿宋_GB2312" w:hAnsi="宋体" w:eastAsia="仿宋_GB2312"/>
          <w:kern w:val="0"/>
          <w:sz w:val="28"/>
          <w:szCs w:val="28"/>
        </w:rPr>
        <w:t>下达违规通知书后3天内以银行转账形式转至</w:t>
      </w:r>
      <w:r>
        <w:rPr>
          <w:rFonts w:hint="eastAsia" w:ascii="仿宋_GB2312" w:hAnsi="宋体" w:eastAsia="仿宋_GB2312"/>
          <w:kern w:val="0"/>
          <w:sz w:val="28"/>
          <w:szCs w:val="28"/>
          <w:lang w:eastAsia="zh-CN"/>
        </w:rPr>
        <w:t>甲方</w:t>
      </w:r>
      <w:r>
        <w:rPr>
          <w:rFonts w:hint="eastAsia" w:ascii="仿宋_GB2312" w:hAnsi="宋体" w:eastAsia="仿宋_GB2312"/>
          <w:kern w:val="0"/>
          <w:sz w:val="28"/>
          <w:szCs w:val="28"/>
        </w:rPr>
        <w:t>账户，未按时缴纳的，</w:t>
      </w:r>
      <w:r>
        <w:rPr>
          <w:rFonts w:hint="eastAsia" w:ascii="仿宋_GB2312" w:hAnsi="宋体" w:eastAsia="仿宋_GB2312"/>
          <w:kern w:val="0"/>
          <w:sz w:val="28"/>
          <w:szCs w:val="28"/>
          <w:lang w:eastAsia="zh-CN"/>
        </w:rPr>
        <w:t>甲方</w:t>
      </w:r>
      <w:r>
        <w:rPr>
          <w:rFonts w:hint="eastAsia" w:ascii="仿宋_GB2312" w:hAnsi="宋体" w:eastAsia="仿宋_GB2312"/>
          <w:kern w:val="0"/>
          <w:sz w:val="28"/>
          <w:szCs w:val="28"/>
        </w:rPr>
        <w:t xml:space="preserve">可从履约保证金中扣除。 </w:t>
      </w:r>
    </w:p>
    <w:p w14:paraId="6261FCBB">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lang w:val="en-US" w:eastAsia="zh-CN"/>
        </w:rPr>
      </w:pPr>
      <w:r>
        <w:rPr>
          <w:rFonts w:hint="eastAsia" w:ascii="仿宋_GB2312" w:hAnsi="宋体" w:eastAsia="仿宋_GB2312"/>
          <w:kern w:val="0"/>
          <w:sz w:val="28"/>
          <w:szCs w:val="28"/>
          <w:lang w:val="en-US" w:eastAsia="zh-CN"/>
        </w:rPr>
        <w:t>8、履约期内由于乙方违约或不可抗力导致合同解除的，装修损失由乙方自行承担，甲方不予补偿。</w:t>
      </w:r>
    </w:p>
    <w:p w14:paraId="5DC88071">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lang w:val="en-US" w:eastAsia="zh-CN"/>
        </w:rPr>
      </w:pPr>
      <w:r>
        <w:rPr>
          <w:rFonts w:hint="eastAsia" w:ascii="黑体" w:hAnsi="宋体" w:eastAsia="黑体"/>
          <w:b/>
          <w:kern w:val="0"/>
          <w:sz w:val="28"/>
          <w:szCs w:val="28"/>
          <w:lang w:val="en-US" w:eastAsia="zh-CN"/>
        </w:rPr>
        <w:t>九、其他事项</w:t>
      </w:r>
    </w:p>
    <w:p w14:paraId="3A2E0DAB">
      <w:pPr>
        <w:keepNext w:val="0"/>
        <w:keepLines w:val="0"/>
        <w:pageBreakBefore w:val="0"/>
        <w:kinsoku/>
        <w:wordWrap/>
        <w:overflowPunct/>
        <w:topLinePunct w:val="0"/>
        <w:autoSpaceDE/>
        <w:autoSpaceDN/>
        <w:bidi w:val="0"/>
        <w:adjustRightInd w:val="0"/>
        <w:snapToGrid w:val="0"/>
        <w:spacing w:line="500" w:lineRule="exact"/>
        <w:ind w:left="0" w:leftChars="0" w:right="0" w:rightChars="0" w:firstLine="560" w:firstLineChars="200"/>
        <w:jc w:val="both"/>
        <w:textAlignment w:val="auto"/>
        <w:rPr>
          <w:rFonts w:hint="eastAsia" w:ascii="仿宋_GB2312" w:hAnsi="宋体" w:eastAsia="仿宋_GB2312"/>
          <w:kern w:val="0"/>
          <w:sz w:val="28"/>
          <w:szCs w:val="28"/>
          <w:lang w:val="en-US" w:eastAsia="zh-CN"/>
        </w:rPr>
      </w:pPr>
      <w:r>
        <w:rPr>
          <w:rFonts w:hint="eastAsia" w:ascii="仿宋_GB2312" w:hAnsi="宋体" w:eastAsia="仿宋_GB2312"/>
          <w:kern w:val="0"/>
          <w:sz w:val="28"/>
          <w:szCs w:val="28"/>
          <w:lang w:val="en-US" w:eastAsia="zh-CN"/>
        </w:rPr>
        <w:t>1、不得擅自从事超出本项目经营内容以外的经营项目，经营方案需书面报招租方同意</w:t>
      </w:r>
    </w:p>
    <w:p w14:paraId="5731977E">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lang w:val="en-US" w:eastAsia="zh-CN"/>
        </w:rPr>
      </w:pPr>
      <w:r>
        <w:rPr>
          <w:rFonts w:hint="eastAsia" w:ascii="仿宋_GB2312" w:hAnsi="宋体" w:eastAsia="仿宋_GB2312"/>
          <w:kern w:val="0"/>
          <w:sz w:val="28"/>
          <w:szCs w:val="28"/>
          <w:lang w:val="en-US" w:eastAsia="zh-CN"/>
        </w:rPr>
        <w:t>2、该建筑、场地未办理产权登记，甲方可为其提供管理使用权属方面证明；因设定经营场所引发的改造审批、消防安全、结构检测等所需手续、经费由乙方承担；如因产权影响相关行政许可审验，无法开展经营，可以解约，双方互不承担违约责任。</w:t>
      </w:r>
    </w:p>
    <w:p w14:paraId="5BDD9C86">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lang w:val="en-US" w:eastAsia="zh-CN"/>
        </w:rPr>
      </w:pPr>
      <w:r>
        <w:rPr>
          <w:rFonts w:hint="eastAsia" w:ascii="仿宋_GB2312" w:hAnsi="宋体" w:eastAsia="仿宋_GB2312"/>
          <w:kern w:val="0"/>
          <w:sz w:val="28"/>
          <w:szCs w:val="28"/>
          <w:lang w:val="en-US" w:eastAsia="zh-CN"/>
        </w:rPr>
        <w:t>3、经营场所开放时间：按照相关规定明确开放时间，并于醒目位置对外公示，如遇特殊情况以公园管理处通知为准。经营场所需遵守噪音管理相关规定。</w:t>
      </w:r>
    </w:p>
    <w:p w14:paraId="6EFA1047">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lang w:val="en-US" w:eastAsia="zh-CN"/>
        </w:rPr>
      </w:pPr>
      <w:r>
        <w:rPr>
          <w:rFonts w:hint="eastAsia" w:ascii="仿宋_GB2312" w:hAnsi="宋体" w:eastAsia="仿宋_GB2312"/>
          <w:kern w:val="0"/>
          <w:sz w:val="28"/>
          <w:szCs w:val="28"/>
          <w:lang w:val="en-US" w:eastAsia="zh-CN"/>
        </w:rPr>
        <w:t>4、</w:t>
      </w:r>
      <w:r>
        <w:rPr>
          <w:rFonts w:hint="eastAsia" w:ascii="仿宋_GB2312" w:hAnsi="宋体" w:eastAsia="仿宋_GB2312"/>
          <w:kern w:val="0"/>
          <w:sz w:val="28"/>
          <w:szCs w:val="28"/>
          <w:lang w:eastAsia="zh-CN"/>
        </w:rPr>
        <w:t>乙方</w:t>
      </w:r>
      <w:r>
        <w:rPr>
          <w:rFonts w:hint="eastAsia" w:ascii="仿宋_GB2312" w:hAnsi="宋体" w:eastAsia="仿宋_GB2312"/>
          <w:kern w:val="0"/>
          <w:sz w:val="28"/>
          <w:szCs w:val="28"/>
        </w:rPr>
        <w:t>必须遵守</w:t>
      </w:r>
      <w:r>
        <w:rPr>
          <w:rFonts w:hint="eastAsia" w:ascii="仿宋_GB2312" w:hAnsi="宋体" w:eastAsia="仿宋_GB2312"/>
          <w:kern w:val="0"/>
          <w:sz w:val="28"/>
          <w:szCs w:val="28"/>
          <w:lang w:eastAsia="zh-CN"/>
        </w:rPr>
        <w:t>甲方</w:t>
      </w:r>
      <w:r>
        <w:rPr>
          <w:rFonts w:hint="eastAsia" w:ascii="仿宋_GB2312" w:hAnsi="宋体" w:eastAsia="仿宋_GB2312"/>
          <w:kern w:val="0"/>
          <w:sz w:val="28"/>
          <w:szCs w:val="28"/>
        </w:rPr>
        <w:t>规章制度，接受</w:t>
      </w:r>
      <w:r>
        <w:rPr>
          <w:rFonts w:hint="eastAsia" w:ascii="仿宋_GB2312" w:hAnsi="宋体" w:eastAsia="仿宋_GB2312"/>
          <w:kern w:val="0"/>
          <w:sz w:val="28"/>
          <w:szCs w:val="28"/>
          <w:lang w:eastAsia="zh-CN"/>
        </w:rPr>
        <w:t>甲方</w:t>
      </w:r>
      <w:r>
        <w:rPr>
          <w:rFonts w:hint="eastAsia" w:ascii="仿宋_GB2312" w:hAnsi="宋体" w:eastAsia="仿宋_GB2312"/>
          <w:kern w:val="0"/>
          <w:sz w:val="28"/>
          <w:szCs w:val="28"/>
        </w:rPr>
        <w:t>监督管理，负责经营场所区域内</w:t>
      </w:r>
      <w:r>
        <w:rPr>
          <w:rFonts w:hint="eastAsia" w:ascii="仿宋_GB2312" w:hAnsi="宋体" w:eastAsia="仿宋_GB2312"/>
          <w:kern w:val="0"/>
          <w:sz w:val="28"/>
          <w:szCs w:val="28"/>
          <w:lang w:val="en-US" w:eastAsia="zh-CN"/>
        </w:rPr>
        <w:t>包括但不限于</w:t>
      </w:r>
      <w:r>
        <w:rPr>
          <w:rFonts w:hint="eastAsia" w:ascii="仿宋_GB2312" w:hAnsi="宋体" w:eastAsia="仿宋_GB2312"/>
          <w:kern w:val="0"/>
          <w:sz w:val="28"/>
          <w:szCs w:val="28"/>
        </w:rPr>
        <w:t>的“门前三包”、“安全生产”等工作，文明服务，诚信经营，承担经营场所区域内的安全责任。</w:t>
      </w:r>
      <w:r>
        <w:rPr>
          <w:rFonts w:hint="eastAsia" w:ascii="仿宋_GB2312" w:hAnsi="宋体" w:eastAsia="仿宋_GB2312"/>
          <w:kern w:val="0"/>
          <w:sz w:val="28"/>
          <w:szCs w:val="28"/>
          <w:lang w:val="en-US" w:eastAsia="zh-CN"/>
        </w:rPr>
        <w:t>如需安装户外广告牌（显示屏），由承租人自行向相关部门审批，并需符合相关规定，投放广告中公益广告刊播比例不少于当期总量的30%，广告内容仅限于乙方经营或代理的产品（服务）。</w:t>
      </w:r>
    </w:p>
    <w:p w14:paraId="0D09DE42">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lang w:eastAsia="zh-CN"/>
        </w:rPr>
      </w:pPr>
      <w:r>
        <w:rPr>
          <w:rFonts w:hint="eastAsia" w:ascii="仿宋_GB2312" w:hAnsi="宋体" w:eastAsia="仿宋_GB2312"/>
          <w:kern w:val="0"/>
          <w:sz w:val="28"/>
          <w:szCs w:val="28"/>
          <w:lang w:val="en-US" w:eastAsia="zh-CN"/>
        </w:rPr>
        <w:t>5、</w:t>
      </w:r>
      <w:r>
        <w:rPr>
          <w:rFonts w:hint="eastAsia" w:ascii="仿宋_GB2312" w:hAnsi="宋体" w:eastAsia="仿宋_GB2312"/>
          <w:kern w:val="0"/>
          <w:sz w:val="28"/>
          <w:szCs w:val="28"/>
          <w:lang w:eastAsia="zh-CN"/>
        </w:rPr>
        <w:t>乙方</w:t>
      </w:r>
      <w:r>
        <w:rPr>
          <w:rFonts w:hint="eastAsia" w:ascii="仿宋_GB2312" w:hAnsi="宋体" w:eastAsia="仿宋_GB2312"/>
          <w:kern w:val="0"/>
          <w:sz w:val="28"/>
          <w:szCs w:val="28"/>
        </w:rPr>
        <w:t>应为本项目建立完善、有效的管理制度，包括但不限于自查制度</w:t>
      </w:r>
      <w:r>
        <w:rPr>
          <w:rFonts w:hint="eastAsia" w:ascii="仿宋_GB2312" w:hAnsi="宋体" w:eastAsia="仿宋_GB2312"/>
          <w:kern w:val="0"/>
          <w:sz w:val="28"/>
          <w:szCs w:val="28"/>
          <w:lang w:eastAsia="zh-CN"/>
        </w:rPr>
        <w:t>、</w:t>
      </w:r>
      <w:r>
        <w:rPr>
          <w:rFonts w:hint="eastAsia" w:ascii="仿宋_GB2312" w:hAnsi="宋体" w:eastAsia="仿宋_GB2312"/>
          <w:kern w:val="0"/>
          <w:sz w:val="28"/>
          <w:szCs w:val="28"/>
        </w:rPr>
        <w:t>应急预案、措施等</w:t>
      </w:r>
      <w:r>
        <w:rPr>
          <w:rFonts w:hint="eastAsia" w:ascii="仿宋_GB2312" w:hAnsi="宋体" w:eastAsia="仿宋_GB2312"/>
          <w:kern w:val="0"/>
          <w:sz w:val="28"/>
          <w:szCs w:val="28"/>
          <w:lang w:eastAsia="zh-CN"/>
        </w:rPr>
        <w:t>。</w:t>
      </w:r>
    </w:p>
    <w:p w14:paraId="35047CF1">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lang w:eastAsia="zh-CN"/>
        </w:rPr>
      </w:pPr>
      <w:r>
        <w:rPr>
          <w:rFonts w:hint="eastAsia" w:ascii="仿宋_GB2312" w:hAnsi="宋体" w:eastAsia="仿宋_GB2312"/>
          <w:kern w:val="0"/>
          <w:sz w:val="28"/>
          <w:szCs w:val="28"/>
          <w:lang w:val="en-US" w:eastAsia="zh-CN"/>
        </w:rPr>
        <w:t>6、</w:t>
      </w:r>
      <w:r>
        <w:rPr>
          <w:rFonts w:hint="eastAsia" w:ascii="仿宋_GB2312" w:hAnsi="宋体" w:eastAsia="仿宋_GB2312"/>
          <w:kern w:val="0"/>
          <w:sz w:val="28"/>
          <w:szCs w:val="28"/>
          <w:lang w:eastAsia="zh-CN"/>
        </w:rPr>
        <w:t>乙方</w:t>
      </w:r>
      <w:r>
        <w:rPr>
          <w:rFonts w:hint="eastAsia" w:ascii="仿宋_GB2312" w:hAnsi="宋体" w:eastAsia="仿宋_GB2312"/>
          <w:kern w:val="0"/>
          <w:sz w:val="28"/>
          <w:szCs w:val="28"/>
        </w:rPr>
        <w:t>应积极配合各部门重大创建、检查、评比活动</w:t>
      </w:r>
      <w:r>
        <w:rPr>
          <w:rFonts w:hint="eastAsia" w:ascii="仿宋_GB2312" w:hAnsi="宋体" w:eastAsia="仿宋_GB2312"/>
          <w:kern w:val="0"/>
          <w:sz w:val="28"/>
          <w:szCs w:val="28"/>
          <w:lang w:eastAsia="zh-CN"/>
        </w:rPr>
        <w:t>、</w:t>
      </w:r>
      <w:r>
        <w:rPr>
          <w:rFonts w:hint="eastAsia" w:ascii="仿宋_GB2312" w:hAnsi="宋体" w:eastAsia="仿宋_GB2312"/>
          <w:kern w:val="0"/>
          <w:sz w:val="28"/>
          <w:szCs w:val="28"/>
          <w:lang w:val="en-US" w:eastAsia="zh-CN"/>
        </w:rPr>
        <w:t>公益活动、节假日氛围布置等</w:t>
      </w:r>
      <w:r>
        <w:rPr>
          <w:rFonts w:hint="eastAsia" w:ascii="仿宋_GB2312" w:hAnsi="宋体" w:eastAsia="仿宋_GB2312"/>
          <w:kern w:val="0"/>
          <w:sz w:val="28"/>
          <w:szCs w:val="28"/>
          <w:lang w:eastAsia="zh-CN"/>
        </w:rPr>
        <w:t>。</w:t>
      </w:r>
    </w:p>
    <w:p w14:paraId="09CA2314">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lang w:val="en-US" w:eastAsia="zh-CN"/>
        </w:rPr>
        <w:t>7、</w:t>
      </w:r>
      <w:r>
        <w:rPr>
          <w:rFonts w:hint="eastAsia" w:ascii="仿宋_GB2312" w:hAnsi="宋体" w:eastAsia="仿宋_GB2312"/>
          <w:kern w:val="0"/>
          <w:sz w:val="28"/>
          <w:szCs w:val="28"/>
          <w:lang w:eastAsia="zh-CN"/>
        </w:rPr>
        <w:t>乙方</w:t>
      </w:r>
      <w:r>
        <w:rPr>
          <w:rFonts w:hint="eastAsia" w:ascii="仿宋_GB2312" w:hAnsi="宋体" w:eastAsia="仿宋_GB2312"/>
          <w:kern w:val="0"/>
          <w:sz w:val="28"/>
          <w:szCs w:val="28"/>
        </w:rPr>
        <w:t>应遵守《</w:t>
      </w:r>
      <w:r>
        <w:rPr>
          <w:rFonts w:hint="eastAsia" w:ascii="仿宋_GB2312" w:hAnsi="宋体" w:eastAsia="仿宋_GB2312"/>
          <w:kern w:val="0"/>
          <w:sz w:val="28"/>
          <w:szCs w:val="28"/>
          <w:lang w:val="en-US" w:eastAsia="zh-CN"/>
        </w:rPr>
        <w:t>光明港公园租赁项目经营管理办法》</w:t>
      </w:r>
      <w:r>
        <w:rPr>
          <w:rFonts w:hint="eastAsia" w:ascii="仿宋_GB2312" w:hAnsi="宋体" w:eastAsia="仿宋_GB2312"/>
          <w:kern w:val="0"/>
          <w:sz w:val="28"/>
          <w:szCs w:val="28"/>
        </w:rPr>
        <w:t>（附件）规定，出现违反相关情形的，</w:t>
      </w:r>
      <w:r>
        <w:rPr>
          <w:rFonts w:hint="eastAsia" w:ascii="仿宋_GB2312" w:hAnsi="宋体" w:eastAsia="仿宋_GB2312"/>
          <w:kern w:val="0"/>
          <w:sz w:val="28"/>
          <w:szCs w:val="28"/>
          <w:lang w:eastAsia="zh-CN"/>
        </w:rPr>
        <w:t>甲方</w:t>
      </w:r>
      <w:r>
        <w:rPr>
          <w:rFonts w:hint="eastAsia" w:ascii="仿宋_GB2312" w:hAnsi="宋体" w:eastAsia="仿宋_GB2312"/>
          <w:kern w:val="0"/>
          <w:sz w:val="28"/>
          <w:szCs w:val="28"/>
        </w:rPr>
        <w:t>将</w:t>
      </w:r>
      <w:r>
        <w:rPr>
          <w:rFonts w:hint="eastAsia" w:ascii="仿宋_GB2312" w:hAnsi="宋体" w:eastAsia="仿宋_GB2312"/>
          <w:kern w:val="0"/>
          <w:sz w:val="28"/>
          <w:szCs w:val="28"/>
          <w:lang w:val="en-US" w:eastAsia="zh-CN"/>
        </w:rPr>
        <w:t>按规定收取违约金</w:t>
      </w:r>
      <w:r>
        <w:rPr>
          <w:rFonts w:hint="eastAsia" w:ascii="仿宋_GB2312" w:hAnsi="宋体" w:eastAsia="仿宋_GB2312"/>
          <w:kern w:val="0"/>
          <w:sz w:val="28"/>
          <w:szCs w:val="28"/>
        </w:rPr>
        <w:t>。</w:t>
      </w:r>
    </w:p>
    <w:p w14:paraId="4FA43A36">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十、本合同生效后，乙方自行负责消防、安全生产、环保、卫生、计划生育等责任。因不规范操作等原因发生火灾或人员伤亡等意外事故，均由乙方自行负责并承担所有损失，与甲方无关，造成甲方损失，乙方应负责赔偿。</w:t>
      </w:r>
    </w:p>
    <w:p w14:paraId="5F466E2E">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lang w:val="en-US" w:eastAsia="zh-CN"/>
        </w:rPr>
        <w:t>十一、</w:t>
      </w:r>
      <w:r>
        <w:rPr>
          <w:rFonts w:hint="eastAsia" w:ascii="仿宋_GB2312" w:hAnsi="宋体" w:eastAsia="仿宋_GB2312"/>
          <w:kern w:val="0"/>
          <w:sz w:val="28"/>
          <w:szCs w:val="28"/>
        </w:rPr>
        <w:t>在承租期间，因情况变化，</w:t>
      </w:r>
      <w:r>
        <w:rPr>
          <w:rFonts w:hint="eastAsia" w:ascii="仿宋_GB2312" w:hAnsi="宋体" w:eastAsia="仿宋_GB2312"/>
          <w:kern w:val="0"/>
          <w:sz w:val="28"/>
          <w:szCs w:val="28"/>
          <w:lang w:val="en-US" w:eastAsia="zh-CN"/>
        </w:rPr>
        <w:t>经双方协商一致后</w:t>
      </w:r>
      <w:r>
        <w:rPr>
          <w:rFonts w:hint="eastAsia" w:ascii="仿宋_GB2312" w:hAnsi="宋体" w:eastAsia="仿宋_GB2312"/>
          <w:kern w:val="0"/>
          <w:sz w:val="28"/>
          <w:szCs w:val="28"/>
        </w:rPr>
        <w:t>，</w:t>
      </w:r>
      <w:r>
        <w:rPr>
          <w:rFonts w:hint="eastAsia" w:ascii="仿宋_GB2312" w:hAnsi="宋体" w:eastAsia="仿宋_GB2312"/>
          <w:kern w:val="0"/>
          <w:sz w:val="28"/>
          <w:szCs w:val="28"/>
          <w:lang w:val="en-US" w:eastAsia="zh-CN"/>
        </w:rPr>
        <w:t>可</w:t>
      </w:r>
      <w:r>
        <w:rPr>
          <w:rFonts w:hint="eastAsia" w:ascii="仿宋_GB2312" w:hAnsi="宋体" w:eastAsia="仿宋_GB2312"/>
          <w:kern w:val="0"/>
          <w:sz w:val="28"/>
          <w:szCs w:val="28"/>
        </w:rPr>
        <w:t>签订补充合同，与本合同具有同等法律效力。</w:t>
      </w:r>
    </w:p>
    <w:p w14:paraId="2C1ABA12">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十</w:t>
      </w:r>
      <w:r>
        <w:rPr>
          <w:rFonts w:hint="eastAsia" w:ascii="仿宋_GB2312" w:hAnsi="宋体" w:eastAsia="仿宋_GB2312"/>
          <w:kern w:val="0"/>
          <w:sz w:val="28"/>
          <w:szCs w:val="28"/>
          <w:lang w:val="en-US" w:eastAsia="zh-CN"/>
        </w:rPr>
        <w:t>二</w:t>
      </w:r>
      <w:r>
        <w:rPr>
          <w:rFonts w:hint="eastAsia" w:ascii="仿宋_GB2312" w:hAnsi="宋体" w:eastAsia="仿宋_GB2312"/>
          <w:kern w:val="0"/>
          <w:sz w:val="28"/>
          <w:szCs w:val="28"/>
        </w:rPr>
        <w:t>、凡因履行本合同或与本合同相关的一切争议，双方应通过协商解决，若协商不能解决的，可以按以下第</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u w:val="single"/>
          <w:lang w:val="en-US" w:eastAsia="zh-CN"/>
        </w:rPr>
        <w:t xml:space="preserve">  </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种方式解决：</w:t>
      </w:r>
    </w:p>
    <w:p w14:paraId="54679C89">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 xml:space="preserve"> </w:t>
      </w:r>
      <w:r>
        <w:rPr>
          <w:rFonts w:hint="eastAsia" w:ascii="仿宋_GB2312" w:hAnsi="宋体" w:eastAsia="仿宋_GB2312"/>
          <w:kern w:val="0"/>
          <w:sz w:val="28"/>
          <w:szCs w:val="28"/>
          <w:lang w:val="en-US" w:eastAsia="zh-CN"/>
        </w:rPr>
        <w:t>1、</w:t>
      </w:r>
      <w:r>
        <w:rPr>
          <w:rFonts w:hint="eastAsia" w:ascii="仿宋_GB2312" w:hAnsi="宋体" w:eastAsia="仿宋_GB2312"/>
          <w:kern w:val="0"/>
          <w:sz w:val="28"/>
          <w:szCs w:val="28"/>
        </w:rPr>
        <w:t>依法向合同签订地仲裁委员会申请仲裁；</w:t>
      </w:r>
    </w:p>
    <w:p w14:paraId="6EEBF5D3">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 xml:space="preserve"> </w:t>
      </w:r>
      <w:r>
        <w:rPr>
          <w:rFonts w:hint="eastAsia" w:ascii="仿宋_GB2312" w:hAnsi="宋体" w:eastAsia="仿宋_GB2312"/>
          <w:kern w:val="0"/>
          <w:sz w:val="28"/>
          <w:szCs w:val="28"/>
          <w:lang w:val="en-US" w:eastAsia="zh-CN"/>
        </w:rPr>
        <w:t>2、</w:t>
      </w:r>
      <w:r>
        <w:rPr>
          <w:rFonts w:hint="eastAsia" w:ascii="仿宋_GB2312" w:hAnsi="宋体" w:eastAsia="仿宋_GB2312"/>
          <w:kern w:val="0"/>
          <w:sz w:val="28"/>
          <w:szCs w:val="28"/>
        </w:rPr>
        <w:t>依法向合同签订地有管辖权的人民法院起诉。</w:t>
      </w:r>
    </w:p>
    <w:p w14:paraId="590493AD">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十</w:t>
      </w:r>
      <w:r>
        <w:rPr>
          <w:rFonts w:hint="eastAsia" w:ascii="仿宋_GB2312" w:hAnsi="宋体" w:eastAsia="仿宋_GB2312"/>
          <w:kern w:val="0"/>
          <w:sz w:val="28"/>
          <w:szCs w:val="28"/>
          <w:lang w:val="en-US" w:eastAsia="zh-CN"/>
        </w:rPr>
        <w:t>三</w:t>
      </w:r>
      <w:r>
        <w:rPr>
          <w:rFonts w:hint="eastAsia" w:ascii="仿宋_GB2312" w:hAnsi="宋体" w:eastAsia="仿宋_GB2312"/>
          <w:kern w:val="0"/>
          <w:sz w:val="28"/>
          <w:szCs w:val="28"/>
        </w:rPr>
        <w:t>、本合同经甲、乙双方签章后即生效。本合同一式</w:t>
      </w:r>
      <w:r>
        <w:rPr>
          <w:rFonts w:hint="eastAsia" w:ascii="仿宋_GB2312" w:hAnsi="宋体" w:eastAsia="仿宋_GB2312"/>
          <w:kern w:val="0"/>
          <w:sz w:val="28"/>
          <w:szCs w:val="28"/>
          <w:u w:val="single"/>
        </w:rPr>
        <w:t>　　</w:t>
      </w:r>
      <w:r>
        <w:rPr>
          <w:rFonts w:hint="eastAsia" w:ascii="仿宋_GB2312" w:hAnsi="宋体" w:eastAsia="仿宋_GB2312"/>
          <w:kern w:val="0"/>
          <w:sz w:val="28"/>
          <w:szCs w:val="28"/>
        </w:rPr>
        <w:t>份，甲乙双方各执</w:t>
      </w:r>
      <w:r>
        <w:rPr>
          <w:rFonts w:hint="eastAsia" w:ascii="仿宋_GB2312" w:hAnsi="宋体" w:eastAsia="仿宋_GB2312"/>
          <w:kern w:val="0"/>
          <w:sz w:val="28"/>
          <w:szCs w:val="28"/>
          <w:u w:val="single"/>
        </w:rPr>
        <w:t>　　</w:t>
      </w:r>
      <w:r>
        <w:rPr>
          <w:rFonts w:hint="eastAsia" w:ascii="仿宋_GB2312" w:hAnsi="宋体" w:eastAsia="仿宋_GB2312"/>
          <w:kern w:val="0"/>
          <w:sz w:val="28"/>
          <w:szCs w:val="28"/>
        </w:rPr>
        <w:t>份。</w:t>
      </w:r>
    </w:p>
    <w:p w14:paraId="286C2985">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甲方（签章）　　　　　　　　　　乙方（签章）</w:t>
      </w:r>
    </w:p>
    <w:p w14:paraId="0FA2BD0A">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法定代表人：　　　　　　　　　　法定代表人：</w:t>
      </w:r>
    </w:p>
    <w:p w14:paraId="265001F1">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地　　　址：　　　　　　　　　　地　　　址：</w:t>
      </w:r>
    </w:p>
    <w:p w14:paraId="37F721CC">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联系电话：　　　　　　　　　　  联系电话：</w:t>
      </w:r>
    </w:p>
    <w:p w14:paraId="017620C1">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签约地点：</w:t>
      </w:r>
    </w:p>
    <w:p w14:paraId="1F1807FC">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签约时间：     年     月     日</w:t>
      </w:r>
    </w:p>
    <w:p w14:paraId="067849F6">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rPr>
      </w:pPr>
    </w:p>
    <w:p w14:paraId="4E60FFDA">
      <w:pPr>
        <w:keepNext w:val="0"/>
        <w:keepLines w:val="0"/>
        <w:pageBreakBefore w:val="0"/>
        <w:kinsoku/>
        <w:wordWrap/>
        <w:overflowPunct/>
        <w:topLinePunct w:val="0"/>
        <w:autoSpaceDE/>
        <w:autoSpaceDN/>
        <w:bidi w:val="0"/>
        <w:spacing w:line="500" w:lineRule="exact"/>
        <w:ind w:right="0" w:rightChars="0" w:firstLine="562"/>
        <w:jc w:val="both"/>
        <w:textAlignment w:val="auto"/>
        <w:rPr>
          <w:rFonts w:ascii="仿宋_GB2312" w:hAnsi="宋体" w:eastAsia="仿宋_GB2312"/>
          <w:b/>
          <w:kern w:val="0"/>
          <w:sz w:val="28"/>
          <w:szCs w:val="28"/>
        </w:rPr>
      </w:pPr>
    </w:p>
    <w:p w14:paraId="32967404">
      <w:pPr>
        <w:keepNext w:val="0"/>
        <w:keepLines w:val="0"/>
        <w:pageBreakBefore w:val="0"/>
        <w:kinsoku/>
        <w:wordWrap/>
        <w:overflowPunct/>
        <w:topLinePunct w:val="0"/>
        <w:autoSpaceDE/>
        <w:autoSpaceDN/>
        <w:bidi w:val="0"/>
        <w:spacing w:line="500" w:lineRule="exact"/>
        <w:ind w:right="0" w:rightChars="0" w:firstLine="0" w:firstLineChars="0"/>
        <w:jc w:val="center"/>
        <w:textAlignment w:val="auto"/>
        <w:rPr>
          <w:rFonts w:ascii="黑体" w:hAnsi="宋体" w:eastAsia="黑体"/>
          <w:b/>
          <w:kern w:val="0"/>
          <w:sz w:val="28"/>
          <w:szCs w:val="28"/>
        </w:rPr>
      </w:pPr>
      <w:r>
        <w:rPr>
          <w:rFonts w:hint="eastAsia" w:ascii="黑体" w:hAnsi="宋体" w:eastAsia="黑体"/>
          <w:b/>
          <w:kern w:val="0"/>
          <w:sz w:val="28"/>
          <w:szCs w:val="28"/>
        </w:rPr>
        <w:t>附件</w:t>
      </w:r>
    </w:p>
    <w:p w14:paraId="4BFBD74F">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仿宋_GB2312" w:hAnsi="宋体" w:eastAsia="仿宋_GB2312"/>
          <w:kern w:val="0"/>
          <w:sz w:val="28"/>
          <w:szCs w:val="28"/>
          <w:lang w:val="en-US" w:eastAsia="zh-CN"/>
        </w:rPr>
      </w:pPr>
      <w:r>
        <w:rPr>
          <w:rFonts w:hint="eastAsia" w:ascii="仿宋_GB2312" w:hAnsi="宋体" w:eastAsia="仿宋_GB2312"/>
          <w:kern w:val="0"/>
          <w:sz w:val="28"/>
          <w:szCs w:val="28"/>
          <w:lang w:val="en-US" w:eastAsia="zh-CN"/>
        </w:rPr>
        <w:t>1、光明港公园租赁项目经营管理办法</w:t>
      </w:r>
    </w:p>
    <w:p w14:paraId="359A00E5">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p>
    <w:p w14:paraId="5820EFA5">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p>
    <w:p w14:paraId="7FB729DD">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p>
    <w:p w14:paraId="57DC90C6">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p>
    <w:p w14:paraId="6FB75593">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p>
    <w:p w14:paraId="6F34C143">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p>
    <w:p w14:paraId="398BC8AD">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p>
    <w:p w14:paraId="53049382">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p>
    <w:p w14:paraId="783E5316">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p>
    <w:p w14:paraId="39290FF5">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p>
    <w:p w14:paraId="356FA184">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p>
    <w:p w14:paraId="147EBABF">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p>
    <w:p w14:paraId="4A011275">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p>
    <w:p w14:paraId="783BB942">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p>
    <w:p w14:paraId="7A860D99">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p>
    <w:p w14:paraId="47103798">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p>
    <w:p w14:paraId="1880943B">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p>
    <w:p w14:paraId="6E3D4EBB">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p>
    <w:p w14:paraId="5E989E6C">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p>
    <w:p w14:paraId="6A3EE1EA">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p>
    <w:p w14:paraId="768C04D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color w:val="000000"/>
          <w:sz w:val="28"/>
          <w:szCs w:val="28"/>
          <w:highlight w:val="none"/>
        </w:rPr>
      </w:pPr>
    </w:p>
    <w:p w14:paraId="3824D90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附件：</w:t>
      </w:r>
    </w:p>
    <w:p w14:paraId="4727775D">
      <w:pPr>
        <w:keepNext w:val="0"/>
        <w:keepLines w:val="0"/>
        <w:pageBreakBefore w:val="0"/>
        <w:widowControl w:val="0"/>
        <w:kinsoku/>
        <w:wordWrap/>
        <w:overflowPunct/>
        <w:topLinePunct w:val="0"/>
        <w:autoSpaceDE/>
        <w:autoSpaceDN/>
        <w:bidi w:val="0"/>
        <w:adjustRightInd/>
        <w:snapToGrid/>
        <w:spacing w:line="600" w:lineRule="exact"/>
        <w:ind w:firstLine="723" w:firstLineChars="200"/>
        <w:jc w:val="center"/>
        <w:textAlignment w:val="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36"/>
          <w:szCs w:val="36"/>
          <w:highlight w:val="none"/>
          <w:lang w:val="en-US" w:eastAsia="zh-CN"/>
        </w:rPr>
        <w:t>光明港公园租赁项目</w:t>
      </w:r>
      <w:r>
        <w:rPr>
          <w:rFonts w:hint="eastAsia" w:ascii="仿宋_GB2312" w:hAnsi="仿宋_GB2312" w:eastAsia="仿宋_GB2312" w:cs="仿宋_GB2312"/>
          <w:b/>
          <w:bCs/>
          <w:color w:val="auto"/>
          <w:sz w:val="36"/>
          <w:szCs w:val="36"/>
          <w:highlight w:val="none"/>
        </w:rPr>
        <w:t>经营管理</w:t>
      </w:r>
      <w:r>
        <w:rPr>
          <w:rFonts w:hint="eastAsia" w:ascii="仿宋_GB2312" w:hAnsi="仿宋_GB2312" w:eastAsia="仿宋_GB2312" w:cs="仿宋_GB2312"/>
          <w:b/>
          <w:bCs/>
          <w:color w:val="auto"/>
          <w:sz w:val="36"/>
          <w:szCs w:val="36"/>
          <w:highlight w:val="none"/>
          <w:lang w:val="en-US" w:eastAsia="zh-CN"/>
        </w:rPr>
        <w:t>办法</w:t>
      </w:r>
    </w:p>
    <w:p w14:paraId="5E12CAB7">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center"/>
        <w:textAlignment w:val="auto"/>
        <w:rPr>
          <w:rFonts w:hint="eastAsia" w:ascii="仿宋_GB2312" w:hAnsi="仿宋_GB2312" w:eastAsia="仿宋_GB2312" w:cs="仿宋_GB2312"/>
          <w:b/>
          <w:bCs/>
          <w:color w:val="auto"/>
          <w:sz w:val="28"/>
          <w:szCs w:val="28"/>
          <w:highlight w:val="none"/>
        </w:rPr>
      </w:pPr>
    </w:p>
    <w:p w14:paraId="55934EB2">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一、经营要求</w:t>
      </w:r>
    </w:p>
    <w:p w14:paraId="645398C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rPr>
        <w:t>承租方严格遵守国家的相关法律、法规。</w:t>
      </w:r>
    </w:p>
    <w:p w14:paraId="2948509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 xml:space="preserve">承租方严格遵守各级政府及相关行业主管部门制定的各项政策、规章、办法、规定等规范性文件要求；服从招租方监督管理。 </w:t>
      </w:r>
    </w:p>
    <w:p w14:paraId="3E9AD23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承租方须按照规定使用房屋，使用期间应遵守合同的条款约定，按照行业规定和国家的政策法规合理合法地开展经营，不得擅自改变房屋结构和用途，不得擅自转租、转借、出让、分包。</w:t>
      </w:r>
    </w:p>
    <w:p w14:paraId="4190FD0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承租方必须对门前实行三包，包绿地、包卫生、包秩序，</w:t>
      </w:r>
      <w:r>
        <w:rPr>
          <w:rFonts w:hint="eastAsia" w:ascii="仿宋_GB2312" w:hAnsi="仿宋_GB2312" w:eastAsia="仿宋_GB2312" w:cs="仿宋_GB2312"/>
          <w:b w:val="0"/>
          <w:bCs w:val="0"/>
          <w:color w:val="auto"/>
          <w:sz w:val="28"/>
          <w:szCs w:val="28"/>
          <w:highlight w:val="none"/>
          <w:lang w:eastAsia="zh-CN"/>
        </w:rPr>
        <w:t>按规定</w:t>
      </w:r>
      <w:r>
        <w:rPr>
          <w:rFonts w:hint="eastAsia" w:ascii="仿宋_GB2312" w:hAnsi="仿宋_GB2312" w:eastAsia="仿宋_GB2312" w:cs="仿宋_GB2312"/>
          <w:b w:val="0"/>
          <w:bCs w:val="0"/>
          <w:color w:val="auto"/>
          <w:sz w:val="28"/>
          <w:szCs w:val="28"/>
          <w:highlight w:val="none"/>
        </w:rPr>
        <w:t>做</w:t>
      </w:r>
      <w:r>
        <w:rPr>
          <w:rFonts w:hint="eastAsia" w:ascii="仿宋_GB2312" w:hAnsi="仿宋_GB2312" w:eastAsia="仿宋_GB2312" w:cs="仿宋_GB2312"/>
          <w:b w:val="0"/>
          <w:bCs w:val="0"/>
          <w:color w:val="auto"/>
          <w:sz w:val="28"/>
          <w:szCs w:val="28"/>
          <w:highlight w:val="none"/>
          <w:lang w:eastAsia="zh-CN"/>
        </w:rPr>
        <w:t>好</w:t>
      </w:r>
      <w:r>
        <w:rPr>
          <w:rFonts w:hint="eastAsia" w:ascii="仿宋_GB2312" w:hAnsi="仿宋_GB2312" w:eastAsia="仿宋_GB2312" w:cs="仿宋_GB2312"/>
          <w:b w:val="0"/>
          <w:bCs w:val="0"/>
          <w:color w:val="auto"/>
          <w:sz w:val="28"/>
          <w:szCs w:val="28"/>
          <w:highlight w:val="none"/>
        </w:rPr>
        <w:t>垃圾分类</w:t>
      </w:r>
      <w:r>
        <w:rPr>
          <w:rFonts w:hint="eastAsia" w:ascii="仿宋_GB2312" w:hAnsi="仿宋_GB2312" w:eastAsia="仿宋_GB2312" w:cs="仿宋_GB2312"/>
          <w:b w:val="0"/>
          <w:bCs w:val="0"/>
          <w:color w:val="auto"/>
          <w:sz w:val="28"/>
          <w:szCs w:val="28"/>
          <w:highlight w:val="none"/>
          <w:lang w:eastAsia="zh-CN"/>
        </w:rPr>
        <w:t>工作</w:t>
      </w:r>
      <w:r>
        <w:rPr>
          <w:rFonts w:hint="eastAsia" w:ascii="仿宋_GB2312" w:hAnsi="仿宋_GB2312" w:eastAsia="仿宋_GB2312" w:cs="仿宋_GB2312"/>
          <w:b w:val="0"/>
          <w:bCs w:val="0"/>
          <w:color w:val="auto"/>
          <w:sz w:val="28"/>
          <w:szCs w:val="28"/>
          <w:highlight w:val="none"/>
        </w:rPr>
        <w:t>。</w:t>
      </w:r>
    </w:p>
    <w:p w14:paraId="63A9329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承租方应提前向招租方提交书面申请和装修方案、施工计划，经招租方审核并书面同意后，方可进行装修。改造与装修应符合国家相关规定、规范与标准。</w:t>
      </w:r>
    </w:p>
    <w:p w14:paraId="577C867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承租方应做好所属范围的防火安全工作，消防区及楼梯走道出口必须保持畅通无阻，不得占用或封堵，严禁在消防通道上堆放家具和其它杂物。项目内严禁使用明火操作，严禁存放易燃、易爆、易腐蚀、剧毒、放射性等物品，严禁排放有毒、有害的气体和液体。</w:t>
      </w:r>
    </w:p>
    <w:p w14:paraId="762A966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w:t>
      </w:r>
      <w:r>
        <w:rPr>
          <w:rFonts w:hint="eastAsia" w:ascii="仿宋_GB2312" w:hAnsi="仿宋_GB2312" w:eastAsia="仿宋_GB2312" w:cs="仿宋_GB2312"/>
          <w:b w:val="0"/>
          <w:bCs w:val="0"/>
          <w:color w:val="auto"/>
          <w:sz w:val="28"/>
          <w:szCs w:val="28"/>
          <w:highlight w:val="none"/>
        </w:rPr>
        <w:t>遵守安全用电管理规定，严禁超负荷使用电器。进行室内装修需要增设电器线路时，必须先经招租方批准并保证符合安全规定，严禁乱拉、乱接临时用电线路，装修材料应</w:t>
      </w:r>
      <w:r>
        <w:rPr>
          <w:rFonts w:hint="eastAsia" w:ascii="仿宋_GB2312" w:hAnsi="仿宋_GB2312" w:eastAsia="仿宋_GB2312" w:cs="仿宋_GB2312"/>
          <w:b w:val="0"/>
          <w:bCs w:val="0"/>
          <w:color w:val="auto"/>
          <w:sz w:val="28"/>
          <w:szCs w:val="28"/>
          <w:highlight w:val="none"/>
          <w:lang w:eastAsia="zh-CN"/>
        </w:rPr>
        <w:t>符合相关规定</w:t>
      </w:r>
      <w:r>
        <w:rPr>
          <w:rFonts w:hint="eastAsia" w:ascii="仿宋_GB2312" w:hAnsi="仿宋_GB2312" w:eastAsia="仿宋_GB2312" w:cs="仿宋_GB2312"/>
          <w:b w:val="0"/>
          <w:bCs w:val="0"/>
          <w:color w:val="auto"/>
          <w:sz w:val="28"/>
          <w:szCs w:val="28"/>
          <w:highlight w:val="none"/>
        </w:rPr>
        <w:t>。打烊清场时要及时关好门窗</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rPr>
        <w:t>关闭电源</w:t>
      </w:r>
      <w:r>
        <w:rPr>
          <w:rFonts w:hint="eastAsia" w:ascii="仿宋_GB2312" w:hAnsi="仿宋_GB2312" w:eastAsia="仿宋_GB2312" w:cs="仿宋_GB2312"/>
          <w:b w:val="0"/>
          <w:bCs w:val="0"/>
          <w:color w:val="auto"/>
          <w:sz w:val="28"/>
          <w:szCs w:val="28"/>
          <w:highlight w:val="none"/>
          <w:lang w:eastAsia="zh-CN"/>
        </w:rPr>
        <w:t>，确保安全</w:t>
      </w:r>
      <w:r>
        <w:rPr>
          <w:rFonts w:hint="eastAsia" w:ascii="仿宋_GB2312" w:hAnsi="仿宋_GB2312" w:eastAsia="仿宋_GB2312" w:cs="仿宋_GB2312"/>
          <w:b w:val="0"/>
          <w:bCs w:val="0"/>
          <w:color w:val="auto"/>
          <w:sz w:val="28"/>
          <w:szCs w:val="28"/>
          <w:highlight w:val="none"/>
        </w:rPr>
        <w:t xml:space="preserve">。 </w:t>
      </w:r>
    </w:p>
    <w:p w14:paraId="4FB32A7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严格按照国家的食品、卫生、城管、防疫、环保、消防、安全等法律法规的要求合法经营。</w:t>
      </w:r>
    </w:p>
    <w:p w14:paraId="7117249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 xml:space="preserve"> </w:t>
      </w:r>
      <w:r>
        <w:rPr>
          <w:rFonts w:hint="eastAsia" w:ascii="仿宋_GB2312" w:hAnsi="仿宋_GB2312" w:eastAsia="仿宋_GB2312" w:cs="仿宋_GB2312"/>
          <w:b w:val="0"/>
          <w:bCs w:val="0"/>
          <w:color w:val="auto"/>
          <w:sz w:val="28"/>
          <w:szCs w:val="28"/>
          <w:highlight w:val="none"/>
          <w:lang w:val="en-US" w:eastAsia="zh-CN"/>
        </w:rPr>
        <w:t>9.</w:t>
      </w:r>
      <w:r>
        <w:rPr>
          <w:rFonts w:hint="eastAsia" w:ascii="仿宋_GB2312" w:hAnsi="仿宋_GB2312" w:eastAsia="仿宋_GB2312" w:cs="仿宋_GB2312"/>
          <w:b w:val="0"/>
          <w:bCs w:val="0"/>
          <w:color w:val="auto"/>
          <w:sz w:val="28"/>
          <w:szCs w:val="28"/>
          <w:highlight w:val="none"/>
        </w:rPr>
        <w:t>文明</w:t>
      </w:r>
      <w:r>
        <w:rPr>
          <w:rFonts w:hint="eastAsia" w:ascii="仿宋_GB2312" w:hAnsi="仿宋_GB2312" w:eastAsia="仿宋_GB2312" w:cs="仿宋_GB2312"/>
          <w:b w:val="0"/>
          <w:bCs w:val="0"/>
          <w:color w:val="auto"/>
          <w:sz w:val="28"/>
          <w:szCs w:val="28"/>
          <w:highlight w:val="none"/>
          <w:lang w:eastAsia="zh-CN"/>
        </w:rPr>
        <w:t>诚信经营，严禁</w:t>
      </w:r>
      <w:r>
        <w:rPr>
          <w:rFonts w:hint="eastAsia" w:ascii="仿宋_GB2312" w:hAnsi="仿宋_GB2312" w:eastAsia="仿宋_GB2312" w:cs="仿宋_GB2312"/>
          <w:b w:val="0"/>
          <w:bCs w:val="0"/>
          <w:color w:val="auto"/>
          <w:sz w:val="28"/>
          <w:szCs w:val="28"/>
          <w:highlight w:val="none"/>
        </w:rPr>
        <w:t xml:space="preserve">项目人员与顾客之间发生打架、斗殴、侮辱等行为，遇有突发事件服从招租方的统一指挥。 </w:t>
      </w:r>
    </w:p>
    <w:p w14:paraId="119F3A3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10.</w:t>
      </w:r>
      <w:r>
        <w:rPr>
          <w:rFonts w:hint="eastAsia" w:ascii="仿宋_GB2312" w:hAnsi="仿宋_GB2312" w:eastAsia="仿宋_GB2312" w:cs="仿宋_GB2312"/>
          <w:b w:val="0"/>
          <w:bCs w:val="0"/>
          <w:color w:val="auto"/>
          <w:sz w:val="28"/>
          <w:szCs w:val="28"/>
          <w:highlight w:val="none"/>
        </w:rPr>
        <w:t>承租方应按合同规定按时足额缴纳租金及其它各项费用，每逾期一日，按应缴金额的1%缴纳滞纳金。对于延迟一个月以上缴纳或拒绝缴纳的，招标方有权终止合同。</w:t>
      </w:r>
    </w:p>
    <w:p w14:paraId="200E7B5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11.</w:t>
      </w:r>
      <w:r>
        <w:rPr>
          <w:rFonts w:hint="eastAsia" w:ascii="仿宋_GB2312" w:hAnsi="仿宋_GB2312" w:eastAsia="仿宋_GB2312" w:cs="仿宋_GB2312"/>
          <w:b w:val="0"/>
          <w:bCs w:val="0"/>
          <w:color w:val="auto"/>
          <w:sz w:val="28"/>
          <w:szCs w:val="28"/>
          <w:highlight w:val="none"/>
        </w:rPr>
        <w:t>承租方定期组织员工开展“服务礼仪”、“安全生产知识”、“爱国卫生”等培训，积</w:t>
      </w:r>
      <w:r>
        <w:rPr>
          <w:rFonts w:hint="eastAsia" w:ascii="仿宋_GB2312" w:hAnsi="仿宋_GB2312" w:eastAsia="仿宋_GB2312" w:cs="仿宋_GB2312"/>
          <w:b w:val="0"/>
          <w:bCs w:val="0"/>
          <w:color w:val="auto"/>
          <w:sz w:val="28"/>
          <w:szCs w:val="28"/>
          <w:highlight w:val="none"/>
          <w:lang w:val="en-US" w:eastAsia="zh-CN"/>
        </w:rPr>
        <w:t>极</w:t>
      </w:r>
      <w:r>
        <w:rPr>
          <w:rFonts w:hint="eastAsia" w:ascii="仿宋_GB2312" w:hAnsi="仿宋_GB2312" w:eastAsia="仿宋_GB2312" w:cs="仿宋_GB2312"/>
          <w:b w:val="0"/>
          <w:bCs w:val="0"/>
          <w:color w:val="auto"/>
          <w:sz w:val="28"/>
          <w:szCs w:val="28"/>
          <w:highlight w:val="none"/>
        </w:rPr>
        <w:t>配合支持招租方组织的“文明城市创建活动”、“志愿者服务活动”</w:t>
      </w:r>
      <w:r>
        <w:rPr>
          <w:rFonts w:hint="eastAsia" w:ascii="仿宋_GB2312" w:hAnsi="仿宋_GB2312" w:eastAsia="仿宋_GB2312" w:cs="仿宋_GB2312"/>
          <w:b w:val="0"/>
          <w:bCs w:val="0"/>
          <w:color w:val="auto"/>
          <w:sz w:val="28"/>
          <w:szCs w:val="28"/>
          <w:highlight w:val="none"/>
          <w:lang w:eastAsia="zh-CN"/>
        </w:rPr>
        <w:t>等</w:t>
      </w:r>
      <w:r>
        <w:rPr>
          <w:rFonts w:hint="eastAsia" w:ascii="仿宋_GB2312" w:hAnsi="仿宋_GB2312" w:eastAsia="仿宋_GB2312" w:cs="仿宋_GB2312"/>
          <w:b w:val="0"/>
          <w:bCs w:val="0"/>
          <w:color w:val="auto"/>
          <w:sz w:val="28"/>
          <w:szCs w:val="28"/>
          <w:highlight w:val="none"/>
        </w:rPr>
        <w:t xml:space="preserve">。协助招租方共同管理好经营场所，维护好公园的形象。 </w:t>
      </w:r>
    </w:p>
    <w:p w14:paraId="702D236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12.</w:t>
      </w:r>
      <w:r>
        <w:rPr>
          <w:rFonts w:hint="eastAsia" w:ascii="仿宋_GB2312" w:hAnsi="仿宋_GB2312" w:eastAsia="仿宋_GB2312" w:cs="仿宋_GB2312"/>
          <w:b w:val="0"/>
          <w:bCs w:val="0"/>
          <w:color w:val="auto"/>
          <w:sz w:val="28"/>
          <w:szCs w:val="28"/>
          <w:highlight w:val="none"/>
        </w:rPr>
        <w:t>承租方严格按照本项目设定的范围、面积经营，不得超范围或超面</w:t>
      </w:r>
      <w:bookmarkStart w:id="0" w:name="_GoBack"/>
      <w:r>
        <w:rPr>
          <w:rFonts w:hint="eastAsia" w:ascii="仿宋_GB2312" w:hAnsi="仿宋_GB2312" w:eastAsia="仿宋_GB2312" w:cs="仿宋_GB2312"/>
          <w:b w:val="0"/>
          <w:bCs w:val="0"/>
          <w:color w:val="auto"/>
          <w:sz w:val="28"/>
          <w:szCs w:val="28"/>
          <w:highlight w:val="none"/>
        </w:rPr>
        <w:t>积</w:t>
      </w:r>
      <w:bookmarkEnd w:id="0"/>
      <w:r>
        <w:rPr>
          <w:rFonts w:hint="eastAsia" w:ascii="仿宋_GB2312" w:hAnsi="仿宋_GB2312" w:eastAsia="仿宋_GB2312" w:cs="仿宋_GB2312"/>
          <w:b w:val="0"/>
          <w:bCs w:val="0"/>
          <w:color w:val="auto"/>
          <w:sz w:val="28"/>
          <w:szCs w:val="28"/>
          <w:highlight w:val="none"/>
        </w:rPr>
        <w:t xml:space="preserve">经营。自觉维护项目的整洁、美观，保持公用通道的畅通、共用设备设施的完好。 </w:t>
      </w:r>
    </w:p>
    <w:p w14:paraId="0B2E508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13.</w:t>
      </w:r>
      <w:r>
        <w:rPr>
          <w:rFonts w:hint="eastAsia" w:ascii="仿宋_GB2312" w:hAnsi="仿宋_GB2312" w:eastAsia="仿宋_GB2312" w:cs="仿宋_GB2312"/>
          <w:b w:val="0"/>
          <w:bCs w:val="0"/>
          <w:color w:val="auto"/>
          <w:sz w:val="28"/>
          <w:szCs w:val="28"/>
          <w:highlight w:val="none"/>
        </w:rPr>
        <w:t>承租方必须按期与招租方签订合同及相关管理责任书，并服从招租方的监督管理。</w:t>
      </w:r>
    </w:p>
    <w:p w14:paraId="2557D70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val="en-US" w:eastAsia="zh-CN"/>
        </w:rPr>
        <w:t>14.</w:t>
      </w:r>
      <w:r>
        <w:rPr>
          <w:rFonts w:hint="eastAsia" w:ascii="仿宋_GB2312" w:hAnsi="仿宋_GB2312" w:eastAsia="仿宋_GB2312" w:cs="仿宋_GB2312"/>
          <w:b w:val="0"/>
          <w:bCs w:val="0"/>
          <w:color w:val="auto"/>
          <w:sz w:val="28"/>
          <w:szCs w:val="28"/>
          <w:highlight w:val="none"/>
        </w:rPr>
        <w:t>因招租方的特殊功能性质，在合同履行期间，承租方须服从招租方关于整体规划或按照相关政策对出租项目所做出的非针对性调整</w:t>
      </w:r>
      <w:r>
        <w:rPr>
          <w:rFonts w:hint="eastAsia" w:ascii="仿宋_GB2312" w:hAnsi="仿宋_GB2312" w:eastAsia="仿宋_GB2312" w:cs="仿宋_GB2312"/>
          <w:b w:val="0"/>
          <w:bCs w:val="0"/>
          <w:color w:val="auto"/>
          <w:sz w:val="28"/>
          <w:szCs w:val="28"/>
          <w:highlight w:val="none"/>
          <w:lang w:eastAsia="zh-CN"/>
        </w:rPr>
        <w:t>。</w:t>
      </w:r>
    </w:p>
    <w:p w14:paraId="16A4785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15.</w:t>
      </w:r>
      <w:r>
        <w:rPr>
          <w:rFonts w:hint="eastAsia" w:ascii="仿宋_GB2312" w:hAnsi="仿宋_GB2312" w:eastAsia="仿宋_GB2312" w:cs="仿宋_GB2312"/>
          <w:b w:val="0"/>
          <w:bCs w:val="0"/>
          <w:color w:val="auto"/>
          <w:sz w:val="28"/>
          <w:szCs w:val="28"/>
          <w:highlight w:val="none"/>
        </w:rPr>
        <w:t>承租方发布广告、经营推广内容应合法合规，遵从公序良俗，广告内容中应有不少于当期总量30%的公益广告，公益广告外的内容仅限于承租方经营或代理的产品、服务。项目户外广告设置需经招租方审批并书面同意方可设立。</w:t>
      </w:r>
    </w:p>
    <w:p w14:paraId="05E82550">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both"/>
        <w:textAlignment w:val="auto"/>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二、违规处理办法</w:t>
      </w:r>
    </w:p>
    <w:p w14:paraId="0671EF4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rPr>
        <w:t>经营项目应对其场地范围内垃圾杂物等及时打扫清理，不堆放和经营活动无关的物品；不得随意设置广告伞；绿化植物修剪及时，无杂乱现象；场所周边区域干净整洁，区域内非生活类垃圾自行清理；清扫工具摆放整齐，不得乱搭乱放。</w:t>
      </w:r>
      <w:r>
        <w:rPr>
          <w:rFonts w:hint="eastAsia" w:ascii="仿宋_GB2312" w:hAnsi="仿宋_GB2312" w:eastAsia="仿宋_GB2312" w:cs="仿宋_GB2312"/>
          <w:color w:val="000000"/>
          <w:sz w:val="28"/>
          <w:szCs w:val="28"/>
          <w:highlight w:val="none"/>
          <w:lang w:eastAsia="zh-CN"/>
        </w:rPr>
        <w:t>以上行为每</w:t>
      </w:r>
      <w:r>
        <w:rPr>
          <w:rFonts w:hint="eastAsia" w:ascii="仿宋_GB2312" w:hAnsi="仿宋_GB2312" w:eastAsia="仿宋_GB2312" w:cs="仿宋_GB2312"/>
          <w:color w:val="000000"/>
          <w:sz w:val="28"/>
          <w:szCs w:val="28"/>
          <w:highlight w:val="none"/>
        </w:rPr>
        <w:t>违规一次</w:t>
      </w:r>
      <w:r>
        <w:rPr>
          <w:rFonts w:hint="eastAsia" w:ascii="仿宋_GB2312" w:hAnsi="仿宋_GB2312" w:eastAsia="仿宋_GB2312" w:cs="仿宋_GB2312"/>
          <w:color w:val="000000"/>
          <w:sz w:val="28"/>
          <w:szCs w:val="28"/>
          <w:highlight w:val="none"/>
          <w:lang w:val="en-US" w:eastAsia="zh-CN"/>
        </w:rPr>
        <w:t>缴纳违约金</w:t>
      </w:r>
      <w:r>
        <w:rPr>
          <w:rFonts w:hint="eastAsia" w:ascii="仿宋_GB2312" w:hAnsi="仿宋_GB2312" w:eastAsia="仿宋_GB2312" w:cs="仿宋_GB2312"/>
          <w:color w:val="000000"/>
          <w:sz w:val="28"/>
          <w:szCs w:val="28"/>
          <w:highlight w:val="none"/>
        </w:rPr>
        <w:t xml:space="preserve"> 1000 元</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 xml:space="preserve">两次违规则项目停业整顿。 </w:t>
      </w:r>
    </w:p>
    <w:p w14:paraId="5C044B0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经营</w:t>
      </w:r>
      <w:r>
        <w:rPr>
          <w:rFonts w:hint="eastAsia" w:ascii="仿宋_GB2312" w:hAnsi="仿宋_GB2312" w:eastAsia="仿宋_GB2312" w:cs="仿宋_GB2312"/>
          <w:sz w:val="28"/>
          <w:szCs w:val="28"/>
          <w:highlight w:val="none"/>
          <w:lang w:eastAsia="zh-CN"/>
        </w:rPr>
        <w:t>项目有关</w:t>
      </w:r>
      <w:r>
        <w:rPr>
          <w:rFonts w:hint="eastAsia" w:ascii="仿宋_GB2312" w:hAnsi="仿宋_GB2312" w:eastAsia="仿宋_GB2312" w:cs="仿宋_GB2312"/>
          <w:sz w:val="28"/>
          <w:szCs w:val="28"/>
          <w:highlight w:val="none"/>
        </w:rPr>
        <w:t>车辆</w:t>
      </w:r>
      <w:r>
        <w:rPr>
          <w:rFonts w:hint="eastAsia" w:ascii="仿宋_GB2312" w:hAnsi="仿宋_GB2312" w:eastAsia="仿宋_GB2312" w:cs="仿宋_GB2312"/>
          <w:sz w:val="28"/>
          <w:szCs w:val="28"/>
          <w:highlight w:val="none"/>
          <w:lang w:eastAsia="zh-CN"/>
        </w:rPr>
        <w:t>进出</w:t>
      </w:r>
      <w:r>
        <w:rPr>
          <w:rFonts w:hint="eastAsia" w:ascii="仿宋_GB2312" w:hAnsi="仿宋_GB2312" w:eastAsia="仿宋_GB2312" w:cs="仿宋_GB2312"/>
          <w:sz w:val="28"/>
          <w:szCs w:val="28"/>
          <w:highlight w:val="none"/>
        </w:rPr>
        <w:t>公园</w:t>
      </w:r>
      <w:r>
        <w:rPr>
          <w:rFonts w:hint="eastAsia" w:ascii="仿宋_GB2312" w:hAnsi="仿宋_GB2312" w:eastAsia="仿宋_GB2312" w:cs="仿宋_GB2312"/>
          <w:sz w:val="28"/>
          <w:szCs w:val="28"/>
          <w:highlight w:val="none"/>
          <w:lang w:eastAsia="zh-CN"/>
        </w:rPr>
        <w:t>需遵守公园管理规定和听从安保人员指挥，并有序停放在指定区域，未经允许不得进入园区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color w:val="000000"/>
          <w:sz w:val="28"/>
          <w:szCs w:val="28"/>
          <w:highlight w:val="none"/>
        </w:rPr>
        <w:t>承租方不得晾晒衣服</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被褥</w:t>
      </w:r>
      <w:r>
        <w:rPr>
          <w:rFonts w:hint="eastAsia" w:ascii="仿宋_GB2312" w:hAnsi="仿宋_GB2312" w:eastAsia="仿宋_GB2312" w:cs="仿宋_GB2312"/>
          <w:color w:val="000000"/>
          <w:sz w:val="28"/>
          <w:szCs w:val="28"/>
          <w:highlight w:val="none"/>
          <w:lang w:eastAsia="zh-CN"/>
        </w:rPr>
        <w:t>和</w:t>
      </w:r>
      <w:r>
        <w:rPr>
          <w:rFonts w:hint="eastAsia" w:ascii="仿宋_GB2312" w:hAnsi="仿宋_GB2312" w:eastAsia="仿宋_GB2312" w:cs="仿宋_GB2312"/>
          <w:color w:val="000000"/>
          <w:sz w:val="28"/>
          <w:szCs w:val="28"/>
          <w:highlight w:val="none"/>
        </w:rPr>
        <w:t>饲养宠物</w:t>
      </w:r>
      <w:r>
        <w:rPr>
          <w:rFonts w:hint="eastAsia" w:ascii="仿宋_GB2312" w:hAnsi="仿宋_GB2312" w:eastAsia="仿宋_GB2312" w:cs="仿宋_GB2312"/>
          <w:color w:val="000000"/>
          <w:sz w:val="28"/>
          <w:szCs w:val="28"/>
          <w:highlight w:val="none"/>
          <w:lang w:eastAsia="zh-CN"/>
        </w:rPr>
        <w:t>。以上行为每</w:t>
      </w:r>
      <w:r>
        <w:rPr>
          <w:rFonts w:hint="eastAsia" w:ascii="仿宋_GB2312" w:hAnsi="仿宋_GB2312" w:eastAsia="仿宋_GB2312" w:cs="仿宋_GB2312"/>
          <w:color w:val="000000"/>
          <w:sz w:val="28"/>
          <w:szCs w:val="28"/>
          <w:highlight w:val="none"/>
        </w:rPr>
        <w:t>违规一次</w:t>
      </w:r>
      <w:r>
        <w:rPr>
          <w:rFonts w:hint="eastAsia" w:ascii="仿宋_GB2312" w:hAnsi="仿宋_GB2312" w:eastAsia="仿宋_GB2312" w:cs="仿宋_GB2312"/>
          <w:color w:val="000000"/>
          <w:sz w:val="28"/>
          <w:szCs w:val="28"/>
          <w:highlight w:val="none"/>
          <w:lang w:val="en-US" w:eastAsia="zh-CN"/>
        </w:rPr>
        <w:t>缴纳违约金</w:t>
      </w:r>
      <w:r>
        <w:rPr>
          <w:rFonts w:hint="eastAsia" w:ascii="仿宋_GB2312" w:hAnsi="仿宋_GB2312" w:eastAsia="仿宋_GB2312" w:cs="仿宋_GB2312"/>
          <w:color w:val="000000"/>
          <w:sz w:val="28"/>
          <w:szCs w:val="28"/>
          <w:highlight w:val="none"/>
        </w:rPr>
        <w:t xml:space="preserve"> 1000 元，一年内两次发现同样情况的承租方予以停业整顿。</w:t>
      </w:r>
    </w:p>
    <w:p w14:paraId="2C49072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出售伪劣假冒商品、过期变质商品、非法出版、盗版图书及音像制品等，</w:t>
      </w:r>
      <w:r>
        <w:rPr>
          <w:rFonts w:hint="eastAsia" w:ascii="仿宋_GB2312" w:hAnsi="仿宋_GB2312" w:eastAsia="仿宋_GB2312" w:cs="仿宋_GB2312"/>
          <w:color w:val="000000"/>
          <w:sz w:val="28"/>
          <w:szCs w:val="28"/>
          <w:highlight w:val="none"/>
          <w:lang w:eastAsia="zh-CN"/>
        </w:rPr>
        <w:t>一旦被查处</w:t>
      </w:r>
      <w:r>
        <w:rPr>
          <w:rFonts w:hint="eastAsia" w:ascii="仿宋_GB2312" w:hAnsi="仿宋_GB2312" w:eastAsia="仿宋_GB2312" w:cs="仿宋_GB2312"/>
          <w:color w:val="000000"/>
          <w:sz w:val="28"/>
          <w:szCs w:val="28"/>
          <w:highlight w:val="none"/>
        </w:rPr>
        <w:t xml:space="preserve">，招租方有权终止合同。 </w:t>
      </w:r>
    </w:p>
    <w:p w14:paraId="15C3A5E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4.</w:t>
      </w:r>
      <w:r>
        <w:rPr>
          <w:rFonts w:hint="eastAsia" w:ascii="仿宋_GB2312" w:hAnsi="仿宋_GB2312" w:eastAsia="仿宋_GB2312" w:cs="仿宋_GB2312"/>
          <w:color w:val="000000"/>
          <w:sz w:val="28"/>
          <w:szCs w:val="28"/>
          <w:highlight w:val="none"/>
        </w:rPr>
        <w:t>项目经营必须按照合同规定内容经营，严禁超经营范围和超区域经营，一年内</w:t>
      </w:r>
      <w:r>
        <w:rPr>
          <w:rFonts w:hint="eastAsia" w:ascii="仿宋_GB2312" w:hAnsi="仿宋_GB2312" w:eastAsia="仿宋_GB2312" w:cs="仿宋_GB2312"/>
          <w:color w:val="000000"/>
          <w:sz w:val="28"/>
          <w:szCs w:val="28"/>
          <w:highlight w:val="none"/>
          <w:lang w:eastAsia="zh-CN"/>
        </w:rPr>
        <w:t>每</w:t>
      </w:r>
      <w:r>
        <w:rPr>
          <w:rFonts w:hint="eastAsia" w:ascii="仿宋_GB2312" w:hAnsi="仿宋_GB2312" w:eastAsia="仿宋_GB2312" w:cs="仿宋_GB2312"/>
          <w:color w:val="000000"/>
          <w:sz w:val="28"/>
          <w:szCs w:val="28"/>
          <w:highlight w:val="none"/>
        </w:rPr>
        <w:t>违规一次</w:t>
      </w:r>
      <w:r>
        <w:rPr>
          <w:rFonts w:hint="eastAsia" w:ascii="仿宋_GB2312" w:hAnsi="仿宋_GB2312" w:eastAsia="仿宋_GB2312" w:cs="仿宋_GB2312"/>
          <w:color w:val="000000"/>
          <w:sz w:val="28"/>
          <w:szCs w:val="28"/>
          <w:highlight w:val="none"/>
          <w:lang w:val="en-US" w:eastAsia="zh-CN"/>
        </w:rPr>
        <w:t>缴纳违约金</w:t>
      </w:r>
      <w:r>
        <w:rPr>
          <w:rFonts w:hint="eastAsia" w:ascii="仿宋_GB2312" w:hAnsi="仿宋_GB2312" w:eastAsia="仿宋_GB2312" w:cs="仿宋_GB2312"/>
          <w:color w:val="000000"/>
          <w:sz w:val="28"/>
          <w:szCs w:val="28"/>
          <w:highlight w:val="none"/>
        </w:rPr>
        <w:t xml:space="preserve"> 10000 元；违规两次予以加倍</w:t>
      </w:r>
      <w:r>
        <w:rPr>
          <w:rFonts w:hint="eastAsia" w:ascii="仿宋_GB2312" w:hAnsi="仿宋_GB2312" w:eastAsia="仿宋_GB2312" w:cs="仿宋_GB2312"/>
          <w:color w:val="000000"/>
          <w:sz w:val="28"/>
          <w:szCs w:val="28"/>
          <w:highlight w:val="none"/>
          <w:lang w:val="en-US" w:eastAsia="zh-CN"/>
        </w:rPr>
        <w:t>收缴违约金</w:t>
      </w:r>
      <w:r>
        <w:rPr>
          <w:rFonts w:hint="eastAsia" w:ascii="仿宋_GB2312" w:hAnsi="仿宋_GB2312" w:eastAsia="仿宋_GB2312" w:cs="仿宋_GB2312"/>
          <w:color w:val="000000"/>
          <w:sz w:val="28"/>
          <w:szCs w:val="28"/>
          <w:highlight w:val="none"/>
        </w:rPr>
        <w:t>且停业整顿；违规三次，在第二次的基础上再加倍，</w:t>
      </w:r>
      <w:r>
        <w:rPr>
          <w:rFonts w:hint="eastAsia" w:ascii="仿宋_GB2312" w:hAnsi="仿宋_GB2312" w:eastAsia="仿宋_GB2312" w:cs="仿宋_GB2312"/>
          <w:color w:val="000000"/>
          <w:sz w:val="28"/>
          <w:szCs w:val="28"/>
          <w:highlight w:val="none"/>
          <w:lang w:val="en-US" w:eastAsia="zh-CN"/>
        </w:rPr>
        <w:t>同时</w:t>
      </w:r>
      <w:r>
        <w:rPr>
          <w:rFonts w:hint="eastAsia" w:ascii="仿宋_GB2312" w:hAnsi="仿宋_GB2312" w:eastAsia="仿宋_GB2312" w:cs="仿宋_GB2312"/>
          <w:color w:val="000000"/>
          <w:sz w:val="28"/>
          <w:szCs w:val="28"/>
          <w:highlight w:val="none"/>
        </w:rPr>
        <w:t>公园管理方有权终止合同。</w:t>
      </w:r>
    </w:p>
    <w:p w14:paraId="46315A9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5.</w:t>
      </w:r>
      <w:r>
        <w:rPr>
          <w:rFonts w:hint="eastAsia" w:ascii="仿宋_GB2312" w:hAnsi="仿宋_GB2312" w:eastAsia="仿宋_GB2312" w:cs="仿宋_GB2312"/>
          <w:color w:val="000000"/>
          <w:sz w:val="28"/>
          <w:szCs w:val="28"/>
          <w:highlight w:val="none"/>
        </w:rPr>
        <w:t>承租方违反经营管理规定从事产生油烟经营项目</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不按照规定排放污水及发生对环境产生污染的行为，</w:t>
      </w:r>
      <w:r>
        <w:rPr>
          <w:rFonts w:hint="eastAsia" w:ascii="仿宋_GB2312" w:hAnsi="仿宋_GB2312" w:eastAsia="仿宋_GB2312" w:cs="仿宋_GB2312"/>
          <w:color w:val="000000"/>
          <w:sz w:val="28"/>
          <w:szCs w:val="28"/>
          <w:highlight w:val="none"/>
          <w:lang w:eastAsia="zh-CN"/>
        </w:rPr>
        <w:t>每</w:t>
      </w:r>
      <w:r>
        <w:rPr>
          <w:rFonts w:hint="eastAsia" w:ascii="仿宋_GB2312" w:hAnsi="仿宋_GB2312" w:eastAsia="仿宋_GB2312" w:cs="仿宋_GB2312"/>
          <w:color w:val="000000"/>
          <w:sz w:val="28"/>
          <w:szCs w:val="28"/>
          <w:highlight w:val="none"/>
        </w:rPr>
        <w:t>发现一次</w:t>
      </w:r>
      <w:r>
        <w:rPr>
          <w:rFonts w:hint="eastAsia" w:ascii="仿宋_GB2312" w:hAnsi="仿宋_GB2312" w:eastAsia="仿宋_GB2312" w:cs="仿宋_GB2312"/>
          <w:color w:val="000000"/>
          <w:sz w:val="28"/>
          <w:szCs w:val="28"/>
          <w:highlight w:val="none"/>
          <w:lang w:val="en-US" w:eastAsia="zh-CN"/>
        </w:rPr>
        <w:t>缴纳违约金</w:t>
      </w:r>
      <w:r>
        <w:rPr>
          <w:rFonts w:hint="eastAsia" w:ascii="仿宋_GB2312" w:hAnsi="仿宋_GB2312" w:eastAsia="仿宋_GB2312" w:cs="仿宋_GB2312"/>
          <w:color w:val="000000"/>
          <w:sz w:val="28"/>
          <w:szCs w:val="28"/>
          <w:highlight w:val="none"/>
        </w:rPr>
        <w:t>5000 元；一年内被</w:t>
      </w:r>
      <w:r>
        <w:rPr>
          <w:rFonts w:hint="eastAsia" w:ascii="仿宋_GB2312" w:hAnsi="仿宋_GB2312" w:eastAsia="仿宋_GB2312" w:cs="仿宋_GB2312"/>
          <w:color w:val="000000"/>
          <w:sz w:val="28"/>
          <w:szCs w:val="28"/>
          <w:highlight w:val="none"/>
          <w:lang w:eastAsia="zh-CN"/>
        </w:rPr>
        <w:t>发现</w:t>
      </w:r>
      <w:r>
        <w:rPr>
          <w:rFonts w:hint="eastAsia" w:ascii="仿宋_GB2312" w:hAnsi="仿宋_GB2312" w:eastAsia="仿宋_GB2312" w:cs="仿宋_GB2312"/>
          <w:color w:val="000000"/>
          <w:sz w:val="28"/>
          <w:szCs w:val="28"/>
          <w:highlight w:val="none"/>
        </w:rPr>
        <w:t>二次，招租方有权终止合同。</w:t>
      </w:r>
    </w:p>
    <w:p w14:paraId="6D22AB6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6.</w:t>
      </w:r>
      <w:r>
        <w:rPr>
          <w:rFonts w:hint="eastAsia" w:ascii="仿宋_GB2312" w:hAnsi="仿宋_GB2312" w:eastAsia="仿宋_GB2312" w:cs="仿宋_GB2312"/>
          <w:color w:val="000000"/>
          <w:sz w:val="28"/>
          <w:szCs w:val="28"/>
          <w:highlight w:val="none"/>
        </w:rPr>
        <w:t>承租方无故停业</w:t>
      </w:r>
      <w:r>
        <w:rPr>
          <w:rFonts w:hint="eastAsia" w:ascii="仿宋_GB2312" w:hAnsi="仿宋_GB2312" w:eastAsia="仿宋_GB2312" w:cs="仿宋_GB2312"/>
          <w:color w:val="000000"/>
          <w:sz w:val="28"/>
          <w:szCs w:val="28"/>
          <w:highlight w:val="none"/>
          <w:lang w:val="en-US" w:eastAsia="zh-CN"/>
        </w:rPr>
        <w:t>连续</w:t>
      </w:r>
      <w:r>
        <w:rPr>
          <w:rFonts w:hint="eastAsia" w:ascii="仿宋_GB2312" w:hAnsi="仿宋_GB2312" w:eastAsia="仿宋_GB2312" w:cs="仿宋_GB2312"/>
          <w:color w:val="000000"/>
          <w:sz w:val="28"/>
          <w:szCs w:val="28"/>
          <w:highlight w:val="none"/>
        </w:rPr>
        <w:t>达 3 天</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含）以上</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从第3天起算</w:t>
      </w:r>
      <w:r>
        <w:rPr>
          <w:rFonts w:hint="eastAsia" w:ascii="仿宋_GB2312" w:hAnsi="仿宋_GB2312" w:eastAsia="仿宋_GB2312" w:cs="仿宋_GB2312"/>
          <w:color w:val="000000"/>
          <w:sz w:val="28"/>
          <w:szCs w:val="28"/>
          <w:highlight w:val="none"/>
        </w:rPr>
        <w:t>每天</w:t>
      </w:r>
      <w:r>
        <w:rPr>
          <w:rFonts w:hint="eastAsia" w:ascii="仿宋_GB2312" w:hAnsi="仿宋_GB2312" w:eastAsia="仿宋_GB2312" w:cs="仿宋_GB2312"/>
          <w:color w:val="000000"/>
          <w:sz w:val="28"/>
          <w:szCs w:val="28"/>
          <w:highlight w:val="none"/>
          <w:lang w:val="en-US" w:eastAsia="zh-CN"/>
        </w:rPr>
        <w:t>需缴纳违约金</w:t>
      </w:r>
      <w:r>
        <w:rPr>
          <w:rFonts w:hint="eastAsia" w:ascii="仿宋_GB2312" w:hAnsi="仿宋_GB2312" w:eastAsia="仿宋_GB2312" w:cs="仿宋_GB2312"/>
          <w:color w:val="000000"/>
          <w:sz w:val="28"/>
          <w:szCs w:val="28"/>
          <w:highlight w:val="none"/>
        </w:rPr>
        <w:t xml:space="preserve"> 3000 元，达 15 天</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含）</w:t>
      </w:r>
      <w:r>
        <w:rPr>
          <w:rFonts w:hint="eastAsia" w:ascii="仿宋_GB2312" w:hAnsi="仿宋_GB2312" w:eastAsia="仿宋_GB2312" w:cs="仿宋_GB2312"/>
          <w:color w:val="000000"/>
          <w:sz w:val="28"/>
          <w:szCs w:val="28"/>
          <w:highlight w:val="none"/>
        </w:rPr>
        <w:t>招租方有权终止合同。</w:t>
      </w:r>
    </w:p>
    <w:p w14:paraId="5FEAA8B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7.承租方应自觉主动地接受各级部门和招租方的监督、检查，不得以任何理由拒绝接受监督。出现被相关部门查处或媒体曝光、游客投诉等情况将给予相应的</w:t>
      </w:r>
      <w:r>
        <w:rPr>
          <w:rFonts w:hint="eastAsia" w:ascii="仿宋_GB2312" w:hAnsi="仿宋_GB2312" w:eastAsia="仿宋_GB2312" w:cs="仿宋_GB2312"/>
          <w:color w:val="000000"/>
          <w:sz w:val="28"/>
          <w:szCs w:val="28"/>
          <w:highlight w:val="none"/>
          <w:lang w:val="en-US" w:eastAsia="zh-CN"/>
        </w:rPr>
        <w:t>收缴违约金</w:t>
      </w:r>
      <w:r>
        <w:rPr>
          <w:rFonts w:hint="eastAsia" w:ascii="仿宋_GB2312" w:hAnsi="仿宋_GB2312" w:eastAsia="仿宋_GB2312" w:cs="仿宋_GB2312"/>
          <w:color w:val="000000"/>
          <w:sz w:val="28"/>
          <w:szCs w:val="28"/>
          <w:highlight w:val="none"/>
        </w:rPr>
        <w:t>：</w:t>
      </w:r>
    </w:p>
    <w:p w14:paraId="5250A57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（1）被上级机关或行业主管等相关部门查处，每次</w:t>
      </w:r>
      <w:r>
        <w:rPr>
          <w:rFonts w:hint="eastAsia" w:ascii="仿宋_GB2312" w:hAnsi="仿宋_GB2312" w:eastAsia="仿宋_GB2312" w:cs="仿宋_GB2312"/>
          <w:color w:val="000000"/>
          <w:sz w:val="28"/>
          <w:szCs w:val="28"/>
          <w:highlight w:val="none"/>
          <w:lang w:val="en-US" w:eastAsia="zh-CN"/>
        </w:rPr>
        <w:t>缴纳违约金</w:t>
      </w:r>
      <w:r>
        <w:rPr>
          <w:rFonts w:hint="eastAsia" w:ascii="仿宋_GB2312" w:hAnsi="仿宋_GB2312" w:eastAsia="仿宋_GB2312" w:cs="仿宋_GB2312"/>
          <w:color w:val="000000"/>
          <w:sz w:val="28"/>
          <w:szCs w:val="28"/>
          <w:highlight w:val="none"/>
        </w:rPr>
        <w:t xml:space="preserve"> 5000 元；一年内被查处二次，招租有权终止合同。</w:t>
      </w:r>
    </w:p>
    <w:p w14:paraId="1CF502A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（2）新闻媒体曝光，经查属实，每次</w:t>
      </w:r>
      <w:r>
        <w:rPr>
          <w:rFonts w:hint="eastAsia" w:ascii="仿宋_GB2312" w:hAnsi="仿宋_GB2312" w:eastAsia="仿宋_GB2312" w:cs="仿宋_GB2312"/>
          <w:color w:val="000000"/>
          <w:sz w:val="28"/>
          <w:szCs w:val="28"/>
          <w:highlight w:val="none"/>
          <w:lang w:val="en-US" w:eastAsia="zh-CN"/>
        </w:rPr>
        <w:t>缴纳违约金</w:t>
      </w:r>
      <w:r>
        <w:rPr>
          <w:rFonts w:hint="eastAsia" w:ascii="仿宋_GB2312" w:hAnsi="仿宋_GB2312" w:eastAsia="仿宋_GB2312" w:cs="仿宋_GB2312"/>
          <w:color w:val="000000"/>
          <w:sz w:val="28"/>
          <w:szCs w:val="28"/>
          <w:highlight w:val="none"/>
        </w:rPr>
        <w:t xml:space="preserve"> 5000 元；一年内被查处二次，招租方有权终止合同。 </w:t>
      </w:r>
    </w:p>
    <w:p w14:paraId="0831D61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（3）被游客投诉至公园管理处或 12345 平台，经查属实，每次</w:t>
      </w:r>
      <w:r>
        <w:rPr>
          <w:rFonts w:hint="eastAsia" w:ascii="仿宋_GB2312" w:hAnsi="仿宋_GB2312" w:eastAsia="仿宋_GB2312" w:cs="仿宋_GB2312"/>
          <w:color w:val="000000"/>
          <w:sz w:val="28"/>
          <w:szCs w:val="28"/>
          <w:highlight w:val="none"/>
          <w:lang w:val="en-US" w:eastAsia="zh-CN"/>
        </w:rPr>
        <w:t>缴纳违约金</w:t>
      </w:r>
      <w:r>
        <w:rPr>
          <w:rFonts w:hint="eastAsia" w:ascii="仿宋_GB2312" w:hAnsi="仿宋_GB2312" w:eastAsia="仿宋_GB2312" w:cs="仿宋_GB2312"/>
          <w:color w:val="000000"/>
          <w:sz w:val="28"/>
          <w:szCs w:val="28"/>
          <w:highlight w:val="none"/>
        </w:rPr>
        <w:t xml:space="preserve"> 2000元，情节严重的，招租方有权终止合同。 </w:t>
      </w:r>
    </w:p>
    <w:p w14:paraId="748D51F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8</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以上违约金缴纳需在招租方下达违规通知书后3天内以银行转账形式转至招租方账户，未按时缴纳的，招租方可从履约保证金中扣除。</w:t>
      </w:r>
    </w:p>
    <w:p w14:paraId="41DA8D1D">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 xml:space="preserve">三、合同解除 </w:t>
      </w:r>
    </w:p>
    <w:p w14:paraId="2B83E02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承租方有下列情形之一的，招租方有权解除合同,没收履约保证金，所有责任由承租方承担：</w:t>
      </w:r>
    </w:p>
    <w:p w14:paraId="3C65358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1.承租方擅自将场地转租、转让、转借给第三方，或将该点提供给承租方公司以外的人员作为它用的；</w:t>
      </w:r>
    </w:p>
    <w:p w14:paraId="3A388E8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2.因违法经营被有关行政管理部门吊销、收回经营证照的；</w:t>
      </w:r>
    </w:p>
    <w:p w14:paraId="3B55092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3.进行其他违法活动或被新闻媒体曝光造成恶劣影响的； </w:t>
      </w:r>
    </w:p>
    <w:p w14:paraId="6C0208D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4.无故拖欠租金、水电费用等达 30 天以上的； </w:t>
      </w:r>
    </w:p>
    <w:p w14:paraId="6FBF6DB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5.履约保证金被扣除一年内累计达到履约保证金的 40%及以上的或一次性扣除30%的； </w:t>
      </w:r>
    </w:p>
    <w:p w14:paraId="40CF1F0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6.未经招租方同意</w:t>
      </w:r>
      <w:r>
        <w:rPr>
          <w:rFonts w:hint="eastAsia" w:ascii="仿宋_GB2312" w:hAnsi="仿宋_GB2312" w:eastAsia="仿宋_GB2312" w:cs="仿宋_GB2312"/>
          <w:color w:val="000000"/>
          <w:sz w:val="28"/>
          <w:szCs w:val="28"/>
          <w:highlight w:val="none"/>
          <w:lang w:val="en-US" w:eastAsia="zh-CN"/>
        </w:rPr>
        <w:t>无故</w:t>
      </w:r>
      <w:r>
        <w:rPr>
          <w:rFonts w:hint="eastAsia" w:ascii="仿宋_GB2312" w:hAnsi="仿宋_GB2312" w:eastAsia="仿宋_GB2312" w:cs="仿宋_GB2312"/>
          <w:color w:val="000000"/>
          <w:sz w:val="28"/>
          <w:szCs w:val="28"/>
          <w:highlight w:val="none"/>
        </w:rPr>
        <w:t>停止开展经营活动达到15 天以上，或造成恶劣影响的；</w:t>
      </w:r>
    </w:p>
    <w:p w14:paraId="4DB9F9D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7.擅自违章搭建、拆改承租房屋结构及经营场所的、占用公用场地、通道、故意损坏该经营场所及周边配套设施的；</w:t>
      </w:r>
    </w:p>
    <w:p w14:paraId="720B258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8.未经招租方许可擅自改变经营范围的，且拒不整改的； </w:t>
      </w:r>
    </w:p>
    <w:p w14:paraId="6C71317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9.利用该经营场所进行违法活动或存在有关行政部门认定的违规违法行为的； </w:t>
      </w:r>
    </w:p>
    <w:p w14:paraId="3CA31C3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10.违反其他有关约定情节严重的。</w:t>
      </w:r>
    </w:p>
    <w:p w14:paraId="5249A9EA">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 xml:space="preserve">四、退出机制 </w:t>
      </w:r>
    </w:p>
    <w:p w14:paraId="4ED48DA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000000"/>
          <w:sz w:val="28"/>
          <w:szCs w:val="28"/>
          <w:highlight w:val="none"/>
        </w:rPr>
        <w:t>公园管理方或承租方因其他原因需提前解除合同的，应提前30日书面通知对方，双方协商解决，经协商一致后办理解除租赁手续。</w:t>
      </w:r>
    </w:p>
    <w:p w14:paraId="36979FD5">
      <w:pPr>
        <w:keepNext w:val="0"/>
        <w:keepLines w:val="0"/>
        <w:pageBreakBefore w:val="0"/>
        <w:kinsoku/>
        <w:wordWrap/>
        <w:overflowPunct/>
        <w:topLinePunct w:val="0"/>
        <w:autoSpaceDE/>
        <w:autoSpaceDN/>
        <w:bidi w:val="0"/>
        <w:adjustRightInd w:val="0"/>
        <w:snapToGrid w:val="0"/>
        <w:spacing w:line="500" w:lineRule="exact"/>
        <w:ind w:right="0" w:rightChars="0" w:firstLine="560"/>
        <w:jc w:val="both"/>
        <w:textAlignment w:val="auto"/>
        <w:rPr>
          <w:rFonts w:hint="eastAsia" w:ascii="黑体" w:hAnsi="宋体" w:eastAsia="黑体"/>
          <w:b/>
          <w:kern w:val="0"/>
          <w:sz w:val="28"/>
          <w:szCs w:val="28"/>
        </w:rPr>
      </w:pPr>
    </w:p>
    <w:p w14:paraId="5CA87792"/>
    <w:sectPr>
      <w:footerReference r:id="rId1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4943B">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9B614">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A65AA">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40B52">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C040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8C040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29001">
    <w:pPr>
      <w:pStyle w:val="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9494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79494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55FCA">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75141">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F6028">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YjE5OGI1NTNlZmFjMzc4ODQ5YTcxMWRlMjQ2ODcifQ=="/>
  </w:docVars>
  <w:rsids>
    <w:rsidRoot w:val="11D063F0"/>
    <w:rsid w:val="01710295"/>
    <w:rsid w:val="11C568D2"/>
    <w:rsid w:val="11D063F0"/>
    <w:rsid w:val="19B52627"/>
    <w:rsid w:val="1ADC363F"/>
    <w:rsid w:val="21581C79"/>
    <w:rsid w:val="23994C52"/>
    <w:rsid w:val="246D7407"/>
    <w:rsid w:val="321E6A93"/>
    <w:rsid w:val="34A14E2A"/>
    <w:rsid w:val="4583011C"/>
    <w:rsid w:val="4DAA10D6"/>
    <w:rsid w:val="5DBC353D"/>
    <w:rsid w:val="6E2636E7"/>
    <w:rsid w:val="753A5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宋体" w:cs="Times New Roman"/>
      <w:kern w:val="2"/>
      <w:sz w:val="24"/>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6409</Words>
  <Characters>6556</Characters>
  <Lines>0</Lines>
  <Paragraphs>0</Paragraphs>
  <TotalTime>5</TotalTime>
  <ScaleCrop>false</ScaleCrop>
  <LinksUpToDate>false</LinksUpToDate>
  <CharactersWithSpaces>7247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2024-07-03T01:38:00Z</dcterms:created>
  <dc:creator>WPS_1661154222</dc:creator>
  <cp:lastModifiedBy>WPS_1661154222</cp:lastModifiedBy>
  <dcterms:modified xsi:type="dcterms:W3CDTF">2026-01-04T06:34:28Z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BEA77AB8F45741D9A83878EFAE5B72D1_11</vt:lpwstr>
  </property>
  <property fmtid="{D5CDD505-2E9C-101B-9397-08002B2CF9AE}" pid="4" name="KSOTemplateDocerSaveRecord">
    <vt:lpwstr>eyJoZGlkIjoiNWM4YjE5OGI1NTNlZmFjMzc4ODQ5YTcxMWRlMjQ2ODciLCJ1c2VySWQiOiIxNDAyMTk1OTE2In0=</vt:lpwstr>
  </property>
</Properties>
</file>