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竞租方</w:t>
      </w:r>
      <w:r>
        <w:rPr>
          <w:rFonts w:hint="eastAsia"/>
          <w:b/>
          <w:bCs/>
          <w:sz w:val="44"/>
          <w:szCs w:val="44"/>
          <w:lang w:val="en-US" w:eastAsia="zh-CN"/>
        </w:rPr>
        <w:t>承诺书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单位（企业）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参与福州市光明港公园光明阁招租项目竞租，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承诺未来如果有配套经营图书音像等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在经营相关业务前办理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变更营业执照经营范围包含出版物零售，出版物批发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；并提供相应的出版物经营许可证。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YjE5OGI1NTNlZmFjMzc4ODQ5YTcxMWRlMjQ2ODcifQ=="/>
  </w:docVars>
  <w:rsids>
    <w:rsidRoot w:val="00000000"/>
    <w:rsid w:val="0B2843AB"/>
    <w:rsid w:val="1B115152"/>
    <w:rsid w:val="41AB3A2C"/>
    <w:rsid w:val="7FF6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2024-07-08T03:50:00Z</dcterms:created>
  <dc:creator>Administrator</dc:creator>
  <cp:lastModifiedBy>WPS_1661154222</cp:lastModifiedBy>
  <dcterms:modified xsi:type="dcterms:W3CDTF">2024-07-09T01:39:02Z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C0EBDF14E6964DC5B120F58BFA84C7E1_12</vt:lpwstr>
  </property>
</Properties>
</file>