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0"/>
        <w:rPr>
          <w:color w:val="auto"/>
          <w:highlight w:val="none"/>
        </w:rPr>
      </w:pPr>
      <w:r>
        <w:rPr>
          <w:b/>
          <w:color w:val="auto"/>
          <w:sz w:val="48"/>
          <w:highlight w:val="none"/>
        </w:rPr>
        <w:t>福建省政府采购</w:t>
      </w: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0"/>
        <w:rPr>
          <w:color w:val="auto"/>
          <w:highlight w:val="none"/>
        </w:rPr>
      </w:pPr>
      <w:r>
        <w:rPr>
          <w:b/>
          <w:color w:val="auto"/>
          <w:sz w:val="48"/>
          <w:highlight w:val="none"/>
        </w:rPr>
        <w:t>货物和服务项目</w:t>
      </w: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0"/>
        <w:rPr>
          <w:rFonts w:hint="eastAsia" w:eastAsiaTheme="minorEastAsia"/>
          <w:b/>
          <w:color w:val="auto"/>
          <w:sz w:val="48"/>
          <w:highlight w:val="none"/>
          <w:lang w:eastAsia="zh-CN"/>
        </w:rPr>
      </w:pPr>
      <w:r>
        <w:rPr>
          <w:b/>
          <w:color w:val="auto"/>
          <w:sz w:val="48"/>
          <w:highlight w:val="none"/>
        </w:rPr>
        <w:t>公开招标文件</w:t>
      </w:r>
      <w:r>
        <w:rPr>
          <w:rFonts w:hint="eastAsia"/>
          <w:b/>
          <w:color w:val="auto"/>
          <w:sz w:val="48"/>
          <w:highlight w:val="none"/>
          <w:lang w:eastAsia="zh-CN"/>
        </w:rPr>
        <w:t>（</w:t>
      </w:r>
      <w:r>
        <w:rPr>
          <w:rFonts w:hint="eastAsia"/>
          <w:b/>
          <w:color w:val="auto"/>
          <w:sz w:val="48"/>
          <w:highlight w:val="none"/>
          <w:lang w:val="en-US" w:eastAsia="zh-CN"/>
        </w:rPr>
        <w:t>预公告稿</w:t>
      </w:r>
      <w:r>
        <w:rPr>
          <w:rFonts w:hint="eastAsia"/>
          <w:b/>
          <w:color w:val="auto"/>
          <w:sz w:val="48"/>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0"/>
        <w:rPr>
          <w:b/>
          <w:color w:val="auto"/>
          <w:sz w:val="48"/>
          <w:highlight w:val="none"/>
        </w:rPr>
      </w:pP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0"/>
        <w:rPr>
          <w:b/>
          <w:color w:val="auto"/>
          <w:sz w:val="48"/>
          <w:highlight w:val="none"/>
        </w:rPr>
      </w:pP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0"/>
        <w:rPr>
          <w:b/>
          <w:color w:val="auto"/>
          <w:sz w:val="48"/>
          <w:highlight w:val="none"/>
        </w:rPr>
      </w:pP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0"/>
        <w:rPr>
          <w:b/>
          <w:color w:val="auto"/>
          <w:sz w:val="48"/>
          <w:highlight w:val="none"/>
        </w:rPr>
      </w:pP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0"/>
        <w:rPr>
          <w:b/>
          <w:color w:val="auto"/>
          <w:sz w:val="48"/>
          <w:highlight w:val="none"/>
        </w:rPr>
      </w:pP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0"/>
        <w:rPr>
          <w:b/>
          <w:color w:val="auto"/>
          <w:sz w:val="48"/>
          <w:highlight w:val="none"/>
        </w:rPr>
      </w:pP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2"/>
        <w:rPr>
          <w:color w:val="auto"/>
          <w:highlight w:val="none"/>
        </w:rPr>
      </w:pPr>
      <w:r>
        <w:rPr>
          <w:b/>
          <w:color w:val="auto"/>
          <w:sz w:val="28"/>
          <w:highlight w:val="none"/>
        </w:rPr>
        <w:t>项目名称：2023-2026年西湖公园及左海公园环卫保洁服务采购项目</w:t>
      </w: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2"/>
        <w:rPr>
          <w:color w:val="auto"/>
          <w:highlight w:val="none"/>
        </w:rPr>
      </w:pPr>
      <w:r>
        <w:rPr>
          <w:b/>
          <w:color w:val="auto"/>
          <w:sz w:val="28"/>
          <w:highlight w:val="none"/>
        </w:rPr>
        <w:t>备案编号：CGXM-2023-350101-00861[2023]00569</w:t>
      </w: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2"/>
        <w:rPr>
          <w:color w:val="auto"/>
          <w:highlight w:val="none"/>
        </w:rPr>
      </w:pPr>
      <w:r>
        <w:rPr>
          <w:b/>
          <w:color w:val="auto"/>
          <w:sz w:val="28"/>
          <w:highlight w:val="none"/>
        </w:rPr>
        <w:t>项目编号：[350101]ZDZB[GK]2023003</w:t>
      </w: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2"/>
        <w:rPr>
          <w:color w:val="auto"/>
          <w:highlight w:val="none"/>
        </w:rPr>
      </w:pPr>
      <w:r>
        <w:rPr>
          <w:b/>
          <w:color w:val="auto"/>
          <w:sz w:val="28"/>
          <w:highlight w:val="none"/>
        </w:rPr>
        <w:t>采购人：福州市西湖公园管理处</w:t>
      </w: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2"/>
        <w:rPr>
          <w:b/>
          <w:color w:val="auto"/>
          <w:sz w:val="28"/>
          <w:highlight w:val="none"/>
        </w:rPr>
      </w:pP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2"/>
        <w:rPr>
          <w:b/>
          <w:color w:val="auto"/>
          <w:sz w:val="28"/>
          <w:highlight w:val="none"/>
        </w:rPr>
      </w:pP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2"/>
        <w:rPr>
          <w:b/>
          <w:color w:val="auto"/>
          <w:sz w:val="28"/>
          <w:highlight w:val="none"/>
        </w:rPr>
      </w:pP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2"/>
        <w:rPr>
          <w:b/>
          <w:color w:val="auto"/>
          <w:sz w:val="28"/>
          <w:highlight w:val="none"/>
        </w:rPr>
      </w:pP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2"/>
        <w:rPr>
          <w:b/>
          <w:color w:val="auto"/>
          <w:sz w:val="28"/>
          <w:highlight w:val="none"/>
        </w:rPr>
      </w:pP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2"/>
        <w:rPr>
          <w:b/>
          <w:color w:val="auto"/>
          <w:sz w:val="28"/>
          <w:highlight w:val="none"/>
        </w:rPr>
      </w:pP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2"/>
        <w:rPr>
          <w:color w:val="auto"/>
          <w:highlight w:val="none"/>
        </w:rPr>
      </w:pPr>
      <w:r>
        <w:rPr>
          <w:b/>
          <w:color w:val="auto"/>
          <w:sz w:val="28"/>
          <w:highlight w:val="none"/>
        </w:rPr>
        <w:t>代理机构：福建省中达招标代理有限公司</w:t>
      </w:r>
    </w:p>
    <w:p>
      <w:pPr>
        <w:pStyle w:val="14"/>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2"/>
        <w:rPr>
          <w:color w:val="auto"/>
          <w:highlight w:val="none"/>
        </w:rPr>
      </w:pPr>
      <w:r>
        <w:rPr>
          <w:b/>
          <w:color w:val="auto"/>
          <w:sz w:val="28"/>
          <w:highlight w:val="none"/>
        </w:rPr>
        <w:t>编制时间：2023年</w:t>
      </w:r>
      <w:r>
        <w:rPr>
          <w:rFonts w:hint="eastAsia"/>
          <w:b/>
          <w:color w:val="auto"/>
          <w:sz w:val="28"/>
          <w:highlight w:val="none"/>
          <w:lang w:val="en-US" w:eastAsia="zh-CN"/>
        </w:rPr>
        <w:t>05</w:t>
      </w:r>
      <w:r>
        <w:rPr>
          <w:b/>
          <w:color w:val="auto"/>
          <w:sz w:val="28"/>
          <w:highlight w:val="none"/>
        </w:rPr>
        <w:t>月</w:t>
      </w:r>
    </w:p>
    <w:p>
      <w:pPr>
        <w:pStyle w:val="14"/>
        <w:rPr>
          <w:color w:val="auto"/>
          <w:highlight w:val="none"/>
        </w:rPr>
      </w:pPr>
    </w:p>
    <w:p>
      <w:pPr>
        <w:pStyle w:val="14"/>
        <w:rPr>
          <w:color w:val="auto"/>
          <w:highlight w:val="none"/>
        </w:rPr>
      </w:pPr>
      <w:r>
        <w:rPr>
          <w:color w:val="auto"/>
          <w:highlight w:val="none"/>
        </w:rPr>
        <w:t xml:space="preserve"> </w:t>
      </w:r>
    </w:p>
    <w:p>
      <w:pPr>
        <w:pStyle w:val="14"/>
        <w:jc w:val="center"/>
        <w:outlineLvl w:val="1"/>
        <w:rPr>
          <w:b/>
          <w:color w:val="auto"/>
          <w:sz w:val="36"/>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color w:val="auto"/>
          <w:sz w:val="24"/>
          <w:szCs w:val="24"/>
          <w:highlight w:val="none"/>
        </w:rPr>
      </w:pPr>
      <w:r>
        <w:rPr>
          <w:b/>
          <w:color w:val="auto"/>
          <w:sz w:val="24"/>
          <w:szCs w:val="24"/>
          <w:highlight w:val="none"/>
        </w:rPr>
        <w:t>第一章 投标邀请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福建省中达招标代理有限公司采用公开招标方式组织2023-2026年西湖公园及左海公园环卫保洁服务采购项目（以下简称：“本项目”）的政府采购活动，现邀请供应商参加投标。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color w:val="auto"/>
          <w:sz w:val="24"/>
          <w:szCs w:val="24"/>
          <w:highlight w:val="none"/>
        </w:rPr>
      </w:pPr>
      <w:r>
        <w:rPr>
          <w:b/>
          <w:color w:val="auto"/>
          <w:sz w:val="24"/>
          <w:szCs w:val="24"/>
          <w:highlight w:val="none"/>
        </w:rPr>
        <w:t>1、备案编号：CGXM-2023-350101-00861[2023]00569</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color w:val="auto"/>
          <w:sz w:val="24"/>
          <w:szCs w:val="24"/>
          <w:highlight w:val="none"/>
        </w:rPr>
      </w:pPr>
      <w:r>
        <w:rPr>
          <w:b/>
          <w:color w:val="auto"/>
          <w:sz w:val="24"/>
          <w:szCs w:val="24"/>
          <w:highlight w:val="none"/>
        </w:rPr>
        <w:t>2、项目编号：[350101]ZDZB[GK]2023003</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b/>
          <w:color w:val="auto"/>
          <w:sz w:val="24"/>
          <w:szCs w:val="24"/>
          <w:highlight w:val="none"/>
        </w:rPr>
        <w:t>3、预算金额、最高限价：详见《采购标的一览表》。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color w:val="auto"/>
          <w:sz w:val="24"/>
          <w:szCs w:val="24"/>
          <w:highlight w:val="none"/>
        </w:rPr>
      </w:pPr>
      <w:r>
        <w:rPr>
          <w:b/>
          <w:color w:val="auto"/>
          <w:sz w:val="24"/>
          <w:szCs w:val="24"/>
          <w:highlight w:val="none"/>
        </w:rPr>
        <w:t>4、招标内容及要求：详见《采购标的一览表》及招标文件第五章。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color w:val="auto"/>
          <w:sz w:val="24"/>
          <w:szCs w:val="24"/>
          <w:highlight w:val="none"/>
        </w:rPr>
      </w:pPr>
      <w:r>
        <w:rPr>
          <w:b/>
          <w:color w:val="auto"/>
          <w:sz w:val="24"/>
          <w:szCs w:val="24"/>
          <w:highlight w:val="none"/>
        </w:rPr>
        <w:t>5、需要落实的政府采购政策</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color w:val="auto"/>
          <w:sz w:val="24"/>
          <w:szCs w:val="24"/>
          <w:highlight w:val="none"/>
        </w:rPr>
      </w:pPr>
      <w:r>
        <w:rPr>
          <w:color w:val="auto"/>
          <w:sz w:val="24"/>
          <w:szCs w:val="24"/>
          <w:highlight w:val="none"/>
        </w:rPr>
        <w:t>进口产品：按照《政府采购进口产品管理办法》等规定执行，是否 允许进口产品参加投标详见《采购标的一览表》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color w:val="auto"/>
          <w:sz w:val="24"/>
          <w:szCs w:val="24"/>
          <w:highlight w:val="none"/>
        </w:rPr>
      </w:pPr>
      <w:r>
        <w:rPr>
          <w:color w:val="auto"/>
          <w:sz w:val="24"/>
          <w:szCs w:val="24"/>
          <w:highlight w:val="none"/>
        </w:rPr>
        <w:t>节能产品：按照《关于调整优化节能产品、环境标志产品政府采购执行机制的通知》财库〔2019〕9号等规定执行</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color w:val="auto"/>
          <w:sz w:val="24"/>
          <w:szCs w:val="24"/>
          <w:highlight w:val="none"/>
        </w:rPr>
      </w:pPr>
      <w:r>
        <w:rPr>
          <w:color w:val="auto"/>
          <w:sz w:val="24"/>
          <w:szCs w:val="24"/>
          <w:highlight w:val="none"/>
        </w:rPr>
        <w:t>环境标志产品：按照《市场监管总局关于发布参与实施政府采购节能产品、环境标志产品认证机构名录的公告》（2019年第16号）等规定执行</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color w:val="auto"/>
          <w:sz w:val="24"/>
          <w:szCs w:val="24"/>
          <w:highlight w:val="none"/>
        </w:rPr>
      </w:pPr>
      <w:r>
        <w:rPr>
          <w:color w:val="auto"/>
          <w:sz w:val="24"/>
          <w:szCs w:val="24"/>
          <w:highlight w:val="none"/>
        </w:rPr>
        <w:t>信息安全产品：按照《关于信息安全产品实施政府采购的通知（财库[2010]48号）》等规定执行</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color w:val="auto"/>
          <w:sz w:val="24"/>
          <w:szCs w:val="24"/>
          <w:highlight w:val="none"/>
        </w:rPr>
      </w:pPr>
      <w:r>
        <w:rPr>
          <w:color w:val="auto"/>
          <w:sz w:val="24"/>
          <w:szCs w:val="24"/>
          <w:highlight w:val="none"/>
        </w:rPr>
        <w:t>信用记录：由资格审查小组进行查询审查，在资格审查当日资格审查小组通过“信用中国”网站（www.creditchina.gov.cn）、中国政府采购网（www.ccgp.gov.cn）采购购活动(投标截止时间止)前三年内被列入失信被执行人名单、重大税收违法案件当事人名单、政府采购严重违法失信行为记录名单，受到政府采购行政处罚（存在被拒绝参与政府采购活动相关信息的），且相关信用惩戒期限未满，以及其他不符合《中华人民共和国政府采购法》第二十二条规定条件的供应商，其资格审查不合格</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color w:val="auto"/>
          <w:sz w:val="24"/>
          <w:szCs w:val="24"/>
          <w:highlight w:val="none"/>
        </w:rPr>
      </w:pPr>
      <w:r>
        <w:rPr>
          <w:color w:val="auto"/>
          <w:sz w:val="24"/>
          <w:szCs w:val="24"/>
          <w:highlight w:val="none"/>
        </w:rPr>
        <w:t>促进中小企业发展的相关政策：</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color w:val="auto"/>
          <w:sz w:val="24"/>
          <w:szCs w:val="24"/>
          <w:highlight w:val="none"/>
        </w:rPr>
      </w:pPr>
      <w:r>
        <w:rPr>
          <w:color w:val="auto"/>
          <w:sz w:val="24"/>
          <w:szCs w:val="24"/>
          <w:highlight w:val="none"/>
        </w:rPr>
        <w:t>采购包1：不专门面向中小企业采购</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b/>
          <w:color w:val="auto"/>
          <w:sz w:val="24"/>
          <w:szCs w:val="24"/>
          <w:highlight w:val="none"/>
        </w:rPr>
        <w:t>6、投标人的资格要求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color w:val="auto"/>
          <w:sz w:val="24"/>
          <w:szCs w:val="24"/>
          <w:highlight w:val="none"/>
        </w:rPr>
      </w:pPr>
      <w:r>
        <w:rPr>
          <w:color w:val="auto"/>
          <w:sz w:val="24"/>
          <w:szCs w:val="24"/>
          <w:highlight w:val="none"/>
        </w:rPr>
        <w:t>6.1法定条件：符合政府采购法第二十二条第一款规定的条件。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color w:val="auto"/>
          <w:sz w:val="24"/>
          <w:szCs w:val="24"/>
          <w:highlight w:val="none"/>
        </w:rPr>
      </w:pPr>
      <w:r>
        <w:rPr>
          <w:color w:val="auto"/>
          <w:sz w:val="24"/>
          <w:szCs w:val="24"/>
          <w:highlight w:val="none"/>
        </w:rPr>
        <w:t>6.2特定条件：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color w:val="auto"/>
          <w:sz w:val="24"/>
          <w:szCs w:val="24"/>
          <w:highlight w:val="none"/>
        </w:rPr>
      </w:pPr>
      <w:r>
        <w:rPr>
          <w:color w:val="auto"/>
          <w:sz w:val="24"/>
          <w:szCs w:val="24"/>
          <w:highlight w:val="none"/>
        </w:rPr>
        <w:t>采购包1：</w:t>
      </w:r>
    </w:p>
    <w:tbl>
      <w:tblPr>
        <w:tblStyle w:val="10"/>
        <w:tblW w:w="99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18"/>
        <w:gridCol w:w="55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3" w:hRule="atLeast"/>
        </w:trPr>
        <w:tc>
          <w:tcPr>
            <w:tcW w:w="4418" w:type="dxa"/>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资格审查要求概况</w:t>
            </w:r>
          </w:p>
        </w:tc>
        <w:tc>
          <w:tcPr>
            <w:tcW w:w="5521" w:type="dxa"/>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8" w:hRule="atLeast"/>
        </w:trPr>
        <w:tc>
          <w:tcPr>
            <w:tcW w:w="9939" w:type="dxa"/>
            <w:gridSpan w:val="2"/>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无</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color w:val="auto"/>
          <w:sz w:val="24"/>
          <w:szCs w:val="24"/>
          <w:highlight w:val="none"/>
        </w:rPr>
      </w:pPr>
      <w:r>
        <w:rPr>
          <w:color w:val="auto"/>
          <w:sz w:val="24"/>
          <w:szCs w:val="24"/>
          <w:highlight w:val="none"/>
        </w:rPr>
        <w:t>6.3是否接受联合体投标：采购包1：不接受</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※根据上述资格要求，电子投标文件中应提交的“投标人的资格及资信证明文件”详见招标文件第四章。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b/>
          <w:color w:val="auto"/>
          <w:sz w:val="24"/>
          <w:szCs w:val="24"/>
          <w:highlight w:val="none"/>
        </w:rPr>
        <w:t>7、招标文件的获取</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color w:val="auto"/>
          <w:sz w:val="24"/>
          <w:szCs w:val="24"/>
          <w:highlight w:val="none"/>
        </w:rPr>
      </w:pPr>
      <w:r>
        <w:rPr>
          <w:color w:val="auto"/>
          <w:sz w:val="24"/>
          <w:szCs w:val="24"/>
          <w:highlight w:val="none"/>
        </w:rPr>
        <w:t>7.1、招标文件获取期限：详见招标公告或更正公告，若不一致，以更正公告为准。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color w:val="auto"/>
          <w:sz w:val="24"/>
          <w:szCs w:val="24"/>
          <w:highlight w:val="none"/>
        </w:rPr>
      </w:pPr>
      <w:r>
        <w:rPr>
          <w:color w:val="auto"/>
          <w:sz w:val="24"/>
          <w:szCs w:val="24"/>
          <w:highlight w:val="none"/>
        </w:rPr>
        <w:t>7.2、在招标文件获取期限内，供应商应通过福建省政府采购网上公开信息系统的注册账号（免费注册）并获取招标文件(登陆福建省政府采购网上公开信息系统进行文件获取)，否则投标将被拒绝。</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color w:val="auto"/>
          <w:sz w:val="24"/>
          <w:szCs w:val="24"/>
          <w:highlight w:val="none"/>
        </w:rPr>
      </w:pPr>
      <w:r>
        <w:rPr>
          <w:color w:val="auto"/>
          <w:sz w:val="24"/>
          <w:szCs w:val="24"/>
          <w:highlight w:val="none"/>
        </w:rPr>
        <w:t>7.3、获取地点及方式：注册账号后，通过福建省政府采购网上公开信息系统以下载方式获取。</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color w:val="auto"/>
          <w:sz w:val="24"/>
          <w:szCs w:val="24"/>
          <w:highlight w:val="none"/>
        </w:rPr>
      </w:pPr>
      <w:r>
        <w:rPr>
          <w:color w:val="auto"/>
          <w:sz w:val="24"/>
          <w:szCs w:val="24"/>
          <w:highlight w:val="none"/>
        </w:rPr>
        <w:t>7.4、招标文件售价：0元。</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b/>
          <w:color w:val="auto"/>
          <w:sz w:val="24"/>
          <w:szCs w:val="24"/>
          <w:highlight w:val="none"/>
        </w:rPr>
        <w:t>8、投标截止</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color w:val="auto"/>
          <w:sz w:val="24"/>
          <w:szCs w:val="24"/>
          <w:highlight w:val="none"/>
        </w:rPr>
      </w:pPr>
      <w:r>
        <w:rPr>
          <w:color w:val="auto"/>
          <w:sz w:val="24"/>
          <w:szCs w:val="24"/>
          <w:highlight w:val="none"/>
        </w:rPr>
        <w:t>8.1、投标截止时间：详见招标公告或更正公告，若不一致，以更正公告为准。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color w:val="auto"/>
          <w:sz w:val="24"/>
          <w:szCs w:val="24"/>
          <w:highlight w:val="none"/>
        </w:rPr>
      </w:pPr>
      <w:r>
        <w:rPr>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b/>
          <w:color w:val="auto"/>
          <w:sz w:val="24"/>
          <w:szCs w:val="24"/>
          <w:highlight w:val="none"/>
        </w:rPr>
        <w:t>9、开标时间及地点</w:t>
      </w:r>
      <w:r>
        <w:rPr>
          <w:rFonts w:hint="eastAsia"/>
          <w:b/>
          <w:color w:val="auto"/>
          <w:sz w:val="24"/>
          <w:szCs w:val="24"/>
          <w:highlight w:val="none"/>
          <w:lang w:eastAsia="zh-CN"/>
        </w:rPr>
        <w:t>：</w:t>
      </w:r>
      <w:r>
        <w:rPr>
          <w:color w:val="auto"/>
          <w:sz w:val="24"/>
          <w:szCs w:val="24"/>
          <w:highlight w:val="none"/>
        </w:rPr>
        <w:t>详见招标公告或更正公告，若不一致，以更正公告为准。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b/>
          <w:color w:val="auto"/>
          <w:sz w:val="24"/>
          <w:szCs w:val="24"/>
          <w:highlight w:val="none"/>
        </w:rPr>
        <w:t>10、公告期限</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color w:val="auto"/>
          <w:sz w:val="24"/>
          <w:szCs w:val="24"/>
          <w:highlight w:val="none"/>
        </w:rPr>
      </w:pPr>
      <w:r>
        <w:rPr>
          <w:color w:val="auto"/>
          <w:sz w:val="24"/>
          <w:szCs w:val="24"/>
          <w:highlight w:val="none"/>
        </w:rPr>
        <w:t>10.1、招标公告的公告期限：自财政部和福建省财政厅指定的政府采购信息发布媒体最先发布公告之日起5个工作日。</w:t>
      </w:r>
    </w:p>
    <w:p>
      <w:pPr>
        <w:pStyle w:val="14"/>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auto"/>
        <w:rPr>
          <w:color w:val="auto"/>
          <w:sz w:val="24"/>
          <w:szCs w:val="24"/>
          <w:highlight w:val="none"/>
        </w:rPr>
      </w:pPr>
      <w:r>
        <w:rPr>
          <w:color w:val="auto"/>
          <w:sz w:val="24"/>
          <w:szCs w:val="24"/>
          <w:highlight w:val="none"/>
        </w:rPr>
        <w:t>10.2、招标文件公告期限：招标文件随同招标公告一并发布，其公告期限与招标公告的公告期限保持一致。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b/>
          <w:color w:val="auto"/>
          <w:sz w:val="24"/>
          <w:szCs w:val="24"/>
          <w:highlight w:val="none"/>
        </w:rPr>
      </w:pPr>
      <w:r>
        <w:rPr>
          <w:b/>
          <w:color w:val="auto"/>
          <w:sz w:val="24"/>
          <w:szCs w:val="24"/>
          <w:highlight w:val="none"/>
        </w:rPr>
        <w:t>11、采购人：福州市西湖公园管理处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color w:val="auto"/>
          <w:sz w:val="24"/>
          <w:szCs w:val="24"/>
          <w:highlight w:val="none"/>
        </w:rPr>
      </w:pPr>
      <w:r>
        <w:rPr>
          <w:color w:val="auto"/>
          <w:sz w:val="24"/>
          <w:szCs w:val="24"/>
          <w:highlight w:val="none"/>
        </w:rPr>
        <w:t>地址：福州市鼓楼区湖滨路71号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color w:val="auto"/>
          <w:sz w:val="24"/>
          <w:szCs w:val="24"/>
          <w:highlight w:val="none"/>
        </w:rPr>
      </w:pPr>
      <w:r>
        <w:rPr>
          <w:color w:val="auto"/>
          <w:sz w:val="24"/>
          <w:szCs w:val="24"/>
          <w:highlight w:val="none"/>
        </w:rPr>
        <w:t>邮编：350000</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color w:val="auto"/>
          <w:sz w:val="24"/>
          <w:szCs w:val="24"/>
          <w:highlight w:val="none"/>
        </w:rPr>
      </w:pPr>
      <w:r>
        <w:rPr>
          <w:color w:val="auto"/>
          <w:sz w:val="24"/>
          <w:szCs w:val="24"/>
          <w:highlight w:val="none"/>
        </w:rPr>
        <w:t>联系人：陈泽宇、林梅香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outlineLvl w:val="2"/>
        <w:rPr>
          <w:color w:val="auto"/>
          <w:sz w:val="24"/>
          <w:szCs w:val="24"/>
          <w:highlight w:val="none"/>
        </w:rPr>
      </w:pPr>
      <w:r>
        <w:rPr>
          <w:color w:val="auto"/>
          <w:sz w:val="24"/>
          <w:szCs w:val="24"/>
          <w:highlight w:val="none"/>
        </w:rPr>
        <w:t>联系电话：0591-87765922</w:t>
      </w:r>
    </w:p>
    <w:p>
      <w:pPr>
        <w:pStyle w:val="14"/>
        <w:keepNext w:val="0"/>
        <w:keepLines w:val="0"/>
        <w:pageBreakBefore w:val="0"/>
        <w:widowControl/>
        <w:numPr>
          <w:ilvl w:val="0"/>
          <w:numId w:val="1"/>
        </w:numPr>
        <w:kinsoku/>
        <w:wordWrap/>
        <w:overflowPunct/>
        <w:topLinePunct w:val="0"/>
        <w:autoSpaceDE/>
        <w:autoSpaceDN/>
        <w:bidi w:val="0"/>
        <w:adjustRightInd/>
        <w:snapToGrid/>
        <w:spacing w:line="400" w:lineRule="atLeast"/>
        <w:ind w:firstLine="480"/>
        <w:jc w:val="left"/>
        <w:textAlignment w:val="auto"/>
        <w:outlineLvl w:val="2"/>
        <w:rPr>
          <w:b/>
          <w:color w:val="auto"/>
          <w:sz w:val="24"/>
          <w:szCs w:val="24"/>
          <w:highlight w:val="none"/>
        </w:rPr>
      </w:pPr>
      <w:r>
        <w:rPr>
          <w:b/>
          <w:color w:val="auto"/>
          <w:sz w:val="24"/>
          <w:szCs w:val="24"/>
          <w:highlight w:val="none"/>
        </w:rPr>
        <w:t>代理机构：福建省中达招标代理有限公司</w:t>
      </w:r>
    </w:p>
    <w:p>
      <w:pPr>
        <w:pStyle w:val="14"/>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outlineLvl w:val="2"/>
        <w:rPr>
          <w:color w:val="auto"/>
          <w:sz w:val="24"/>
          <w:szCs w:val="24"/>
          <w:highlight w:val="none"/>
        </w:rPr>
      </w:pPr>
      <w:r>
        <w:rPr>
          <w:color w:val="auto"/>
          <w:sz w:val="24"/>
          <w:szCs w:val="24"/>
          <w:highlight w:val="none"/>
        </w:rPr>
        <w:t>地址：福建省福州市台江区福建省福州市台江区宁化街道祥坂街357号（原西二环南路西侧）阳光假日广场办公楼11层10办公、17层09办公</w:t>
      </w:r>
    </w:p>
    <w:p>
      <w:pPr>
        <w:pStyle w:val="14"/>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outlineLvl w:val="2"/>
        <w:rPr>
          <w:color w:val="auto"/>
          <w:sz w:val="24"/>
          <w:szCs w:val="24"/>
          <w:highlight w:val="none"/>
        </w:rPr>
      </w:pPr>
      <w:r>
        <w:rPr>
          <w:color w:val="auto"/>
          <w:sz w:val="24"/>
          <w:szCs w:val="24"/>
          <w:highlight w:val="none"/>
        </w:rPr>
        <w:t>邮编：350000</w:t>
      </w:r>
    </w:p>
    <w:p>
      <w:pPr>
        <w:pStyle w:val="14"/>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outlineLvl w:val="2"/>
        <w:rPr>
          <w:color w:val="auto"/>
          <w:sz w:val="24"/>
          <w:szCs w:val="24"/>
          <w:highlight w:val="none"/>
        </w:rPr>
      </w:pPr>
      <w:r>
        <w:rPr>
          <w:color w:val="auto"/>
          <w:sz w:val="24"/>
          <w:szCs w:val="24"/>
          <w:highlight w:val="none"/>
        </w:rPr>
        <w:t>联系人：王燕燕、陈丽芳</w:t>
      </w:r>
    </w:p>
    <w:p>
      <w:pPr>
        <w:pStyle w:val="14"/>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outlineLvl w:val="2"/>
        <w:rPr>
          <w:color w:val="auto"/>
          <w:sz w:val="24"/>
          <w:szCs w:val="24"/>
          <w:highlight w:val="none"/>
        </w:rPr>
      </w:pPr>
      <w:r>
        <w:rPr>
          <w:color w:val="auto"/>
          <w:sz w:val="24"/>
          <w:szCs w:val="24"/>
          <w:highlight w:val="none"/>
        </w:rPr>
        <w:t>联系电话：0591-88231280</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b/>
          <w:color w:val="auto"/>
          <w:sz w:val="24"/>
          <w:szCs w:val="24"/>
          <w:highlight w:val="none"/>
        </w:rPr>
        <w:t>附1：账户信息</w:t>
      </w:r>
    </w:p>
    <w:tbl>
      <w:tblPr>
        <w:tblStyle w:val="10"/>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b/>
                <w:color w:val="auto"/>
                <w:sz w:val="24"/>
                <w:szCs w:val="24"/>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b/>
                <w:color w:val="auto"/>
                <w:sz w:val="24"/>
                <w:szCs w:val="24"/>
                <w:highlight w:val="none"/>
              </w:rPr>
              <w:t>开户名称：福建省中达招标代理有限公司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b/>
                <w:color w:val="auto"/>
                <w:sz w:val="24"/>
                <w:szCs w:val="24"/>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b/>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b/>
                <w:color w:val="auto"/>
                <w:sz w:val="24"/>
                <w:szCs w:val="24"/>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b/>
                <w:color w:val="auto"/>
                <w:sz w:val="24"/>
                <w:szCs w:val="24"/>
                <w:highlight w:val="none"/>
              </w:rPr>
              <w:t>1、投标人应认真核对账户信息，将投标保证金汇入以上账户，并自行承担因汇错投标保证金而产生的一切后果。</w:t>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b/>
                <w:color w:val="auto"/>
                <w:sz w:val="24"/>
                <w:szCs w:val="24"/>
                <w:highlight w:val="none"/>
              </w:rPr>
              <w:t>2、投标人在转账或电汇的凭证上应按照以下格式注明，以便核对：“（项目编号：***）的投标保证金”。</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b/>
          <w:color w:val="auto"/>
          <w:sz w:val="24"/>
          <w:szCs w:val="24"/>
          <w:highlight w:val="none"/>
        </w:rPr>
      </w:pPr>
      <w:r>
        <w:rPr>
          <w:b/>
          <w:color w:val="auto"/>
          <w:sz w:val="24"/>
          <w:szCs w:val="24"/>
          <w:highlight w:val="none"/>
        </w:rPr>
        <w:t>附2：采购标的一览表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color w:val="auto"/>
          <w:sz w:val="24"/>
          <w:szCs w:val="24"/>
          <w:highlight w:val="none"/>
        </w:rPr>
        <w:t>采购包1：</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color w:val="auto"/>
          <w:sz w:val="24"/>
          <w:szCs w:val="24"/>
          <w:highlight w:val="none"/>
        </w:rPr>
        <w:t>采购包预算金额（元）: 22,800,000.00</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color w:val="auto"/>
          <w:sz w:val="24"/>
          <w:szCs w:val="24"/>
          <w:highlight w:val="none"/>
        </w:rPr>
        <w:t>采购包最高限价（元）: 22,800,000.00</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color w:val="auto"/>
          <w:sz w:val="24"/>
          <w:szCs w:val="24"/>
          <w:highlight w:val="none"/>
        </w:rPr>
        <w:t>采购包保证金金额（元）: 0.00</w:t>
      </w:r>
    </w:p>
    <w:tbl>
      <w:tblPr>
        <w:tblStyle w:val="10"/>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2"/>
        <w:gridCol w:w="2316"/>
        <w:gridCol w:w="860"/>
        <w:gridCol w:w="2346"/>
        <w:gridCol w:w="900"/>
        <w:gridCol w:w="1228"/>
        <w:gridCol w:w="11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2"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序号</w:t>
            </w:r>
          </w:p>
        </w:tc>
        <w:tc>
          <w:tcPr>
            <w:tcW w:w="2316"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标的名称</w:t>
            </w:r>
          </w:p>
        </w:tc>
        <w:tc>
          <w:tcPr>
            <w:tcW w:w="860"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数量</w:t>
            </w:r>
          </w:p>
        </w:tc>
        <w:tc>
          <w:tcPr>
            <w:tcW w:w="2346"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标的金额 （元）</w:t>
            </w:r>
          </w:p>
        </w:tc>
        <w:tc>
          <w:tcPr>
            <w:tcW w:w="900"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计量单位</w:t>
            </w:r>
          </w:p>
        </w:tc>
        <w:tc>
          <w:tcPr>
            <w:tcW w:w="1228"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所属行业</w:t>
            </w:r>
          </w:p>
        </w:tc>
        <w:tc>
          <w:tcPr>
            <w:tcW w:w="1186"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2"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1</w:t>
            </w:r>
          </w:p>
        </w:tc>
        <w:tc>
          <w:tcPr>
            <w:tcW w:w="2316"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2023-2026年西湖公园及左海公园环卫保洁服务</w:t>
            </w:r>
          </w:p>
        </w:tc>
        <w:tc>
          <w:tcPr>
            <w:tcW w:w="860"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1.00</w:t>
            </w:r>
          </w:p>
        </w:tc>
        <w:tc>
          <w:tcPr>
            <w:tcW w:w="2346"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22,800,000.00</w:t>
            </w:r>
          </w:p>
        </w:tc>
        <w:tc>
          <w:tcPr>
            <w:tcW w:w="900"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项</w:t>
            </w:r>
          </w:p>
        </w:tc>
        <w:tc>
          <w:tcPr>
            <w:tcW w:w="1228"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其他未列明行业</w:t>
            </w:r>
          </w:p>
        </w:tc>
        <w:tc>
          <w:tcPr>
            <w:tcW w:w="1186" w:type="dxa"/>
            <w:vAlign w:val="center"/>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否</w:t>
            </w:r>
          </w:p>
        </w:tc>
      </w:tr>
    </w:tbl>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r>
        <w:rPr>
          <w:b/>
          <w:color w:val="auto"/>
          <w:sz w:val="24"/>
          <w:szCs w:val="24"/>
          <w:highlight w:val="none"/>
        </w:rPr>
        <w:t xml:space="preserve"> </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color w:val="auto"/>
          <w:sz w:val="24"/>
          <w:szCs w:val="24"/>
          <w:highlight w:val="none"/>
        </w:rPr>
      </w:pPr>
      <w:r>
        <w:rPr>
          <w:b/>
          <w:color w:val="auto"/>
          <w:sz w:val="24"/>
          <w:szCs w:val="24"/>
          <w:highlight w:val="none"/>
        </w:rPr>
        <w:t>第二章 投标人须知前附表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b/>
          <w:color w:val="auto"/>
          <w:sz w:val="24"/>
          <w:szCs w:val="24"/>
          <w:highlight w:val="none"/>
        </w:rPr>
        <w:t>一、投标人须知前附表1</w:t>
      </w:r>
    </w:p>
    <w:tbl>
      <w:tblPr>
        <w:tblStyle w:val="10"/>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5"/>
        <w:gridCol w:w="1491"/>
        <w:gridCol w:w="72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3" w:type="dxa"/>
            <w:gridSpan w:val="3"/>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序号</w:t>
            </w:r>
          </w:p>
        </w:tc>
        <w:tc>
          <w:tcPr>
            <w:tcW w:w="149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招标文件</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（第三章）</w:t>
            </w:r>
          </w:p>
        </w:tc>
        <w:tc>
          <w:tcPr>
            <w:tcW w:w="722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w:t>
            </w:r>
          </w:p>
        </w:tc>
        <w:tc>
          <w:tcPr>
            <w:tcW w:w="149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6.1</w:t>
            </w:r>
          </w:p>
        </w:tc>
        <w:tc>
          <w:tcPr>
            <w:tcW w:w="722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是否组织现场考察或召开开标前答疑会：</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2</w:t>
            </w:r>
          </w:p>
        </w:tc>
        <w:tc>
          <w:tcPr>
            <w:tcW w:w="149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10.4</w:t>
            </w:r>
          </w:p>
        </w:tc>
        <w:tc>
          <w:tcPr>
            <w:tcW w:w="722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投标文件的份数：</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（1）可读介质（光盘或U盘）0份：投标人应将其上传至福建省政府采购网上公开信息系统的电子投标文件在该可读介质中另存0份。</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3</w:t>
            </w:r>
          </w:p>
        </w:tc>
        <w:tc>
          <w:tcPr>
            <w:tcW w:w="149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10.7-（1）</w:t>
            </w:r>
          </w:p>
        </w:tc>
        <w:tc>
          <w:tcPr>
            <w:tcW w:w="722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是否允许中标人将本项目的非主体、非关键性工作进行分包：</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4</w:t>
            </w:r>
          </w:p>
        </w:tc>
        <w:tc>
          <w:tcPr>
            <w:tcW w:w="149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10.8-（1）</w:t>
            </w:r>
          </w:p>
        </w:tc>
        <w:tc>
          <w:tcPr>
            <w:tcW w:w="722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5</w:t>
            </w:r>
          </w:p>
        </w:tc>
        <w:tc>
          <w:tcPr>
            <w:tcW w:w="149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12.1</w:t>
            </w:r>
          </w:p>
        </w:tc>
        <w:tc>
          <w:tcPr>
            <w:tcW w:w="722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确定中标候选人名单：</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6</w:t>
            </w:r>
          </w:p>
        </w:tc>
        <w:tc>
          <w:tcPr>
            <w:tcW w:w="149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12.2</w:t>
            </w:r>
          </w:p>
        </w:tc>
        <w:tc>
          <w:tcPr>
            <w:tcW w:w="722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本项目中标人的确定（以采购包为单位）：</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（1）采购人应在政府采购招投标管理办法规定的时限内确定中标人。</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（2）若出现中标候选人并列情形，则按照下列方式确定中标人：</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①招标文件规定的方式：随机抽取</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②若本款第①点规定方式为“无”，则按照下列方式确定：随机抽取</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③若本款第①、②点规定方式均为“无”，则按照下列方式确定：随机抽取。</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（3）本项目确定的中标人家数：采购包1：1名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7</w:t>
            </w:r>
          </w:p>
        </w:tc>
        <w:tc>
          <w:tcPr>
            <w:tcW w:w="149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13.2</w:t>
            </w:r>
          </w:p>
        </w:tc>
        <w:tc>
          <w:tcPr>
            <w:tcW w:w="722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8</w:t>
            </w:r>
          </w:p>
        </w:tc>
        <w:tc>
          <w:tcPr>
            <w:tcW w:w="149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15.1-（2）</w:t>
            </w:r>
          </w:p>
        </w:tc>
        <w:tc>
          <w:tcPr>
            <w:tcW w:w="722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9</w:t>
            </w:r>
          </w:p>
        </w:tc>
        <w:tc>
          <w:tcPr>
            <w:tcW w:w="149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15.4</w:t>
            </w:r>
          </w:p>
        </w:tc>
        <w:tc>
          <w:tcPr>
            <w:tcW w:w="722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招标文件的质疑</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（1）潜在投标人可在质疑时效期间内对招标文件以书面形式提出质疑。</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（2）质疑时效期间：应在依法获取招标文件之日起7个工作日内向福建省中达招标代理有限公司提出，依法获取招标文件的时间以福建省政府采购网上公开信息系统记载的为准。</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10</w:t>
            </w:r>
          </w:p>
        </w:tc>
        <w:tc>
          <w:tcPr>
            <w:tcW w:w="149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16.1</w:t>
            </w:r>
          </w:p>
        </w:tc>
        <w:tc>
          <w:tcPr>
            <w:tcW w:w="722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监督管理部门：福州市财政局（仅限依法进行政府采购的货物或服务类项目）。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11</w:t>
            </w:r>
          </w:p>
        </w:tc>
        <w:tc>
          <w:tcPr>
            <w:tcW w:w="149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18.1</w:t>
            </w:r>
          </w:p>
        </w:tc>
        <w:tc>
          <w:tcPr>
            <w:tcW w:w="722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财政部和福建省财政厅指定的政府采购信息发布媒体（以下简称：“指定媒体”）：</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（1）中国政府采购网，网址www.ccgp.gov.cn。</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（2）中国政府采购网福建分网（福建省政府采购网），网址zfcg.czt.fujian.gov.cn。</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12</w:t>
            </w:r>
          </w:p>
        </w:tc>
        <w:tc>
          <w:tcPr>
            <w:tcW w:w="149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19</w:t>
            </w:r>
          </w:p>
        </w:tc>
        <w:tc>
          <w:tcPr>
            <w:tcW w:w="722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其他事项：</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(1)本项目代理服务费：</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本项目收取代理服务费</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代理服务费用收取对象：中标/成交供应商</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代理服务费收费标准：本项目代理服务费按以下标准按差额累计计取：① 收费标准：中标（成交）金额在100万元人民币以内的：按中标（成交）的1.5%计取；中标（成交）超过100万的：其中100万按中标（成交）的1.5%计取；100万-500万部分金额按0.8%计取；500万-1000万部分金额按0.45%计取；1000万-5000万部分金额按0.25%计取中标人在领取中标通知书前，以转账或汇款方式提交，请投标人报价时予以充分考虑。②、代理服务费缴交帐户信息： 账户名：福建省中达招标代理有限公司，账号：3500 1890 0070 5251 5459，开户行：建设银行福州城北支行</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(2)其他：</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【与招标文件其它表述存在矛盾的，以下述条款为准】：说明：(2)-1、无供应商为本次采购项目提供设计、编制规范、进行管理等服务。 (2)-2、开标后，如个别供应商开标报价明显低于其它合格供应商报价的，评标时，评委会有可能会对价格合理性进行评估。根据《政府采购货物和服务招标投标管理办法》87号令第六十条的规定要求投标人在评标现场合理的时间内（一般在接到通知的半小时内）提供书面说明，必要时还应要求其一并提交有关证明材料；投标人不能证明其报价合理性的，评标委员会应将其作为投标无效处理。建议投标人提前评估其报价的合理性，提早准备相应材料，以便出现上述情形时能在规定时间内提供。 (2)-3、投标人应根据第七章投标文件格式制作投标文件【投标分项报价表除外，该表可根据项目特点或招标文件第五章报价要求（如有）制作】，否则不符之处将被视为不满足（涉及资格、实质性条款的按无效投标处理；涉及价格评审优惠的，不予认定；涉及评分的相应评分项不得分）。招标文件有不同表述的以本条为准。 (2)-4、质疑受理的其它要求： ①、质疑人线下提交书面质疑的，质疑书还应包括：a、质疑人已在福建省政府采购网上公开信息系统上依法获取招标文件的证明文件（体现查看时间或获取招标文件时间，该时间以福建省政府采购网上公开信息系统记载为准），否则将不被认定为潜在投标人；b、质疑人为法人或其他组织的，质疑函需逐页加盖质疑人单位公章；若本项目接受自然人投标且质疑人为自然人的，质疑函需质疑人本人逐页签名。②、在法定质疑期内供应商须一次性提出针对同一采购程序环节的质疑，二（多）次质疑不予受理，采购代理机构或采购人只针对第一次有效质疑进行答复。③、投标人对本项目招标文件有任何疑议或不认同之处，需在法定时间内按规定以书面方式【接收地点为：福州市台江区宁化街道祥坂街357号阳光城时代广场17层09室（电话：0591-88231280、28303390)】提出质疑，否则视为投标人接受招标文件的规定。 ” (2)-5、根据采购资料归档需求，中标人在中标后应提供与电子投标文件内容相同的纸质投标文件（胶装后并加盖中标人单位公章骑缝章），数量：2套。 (2)-6、发布结果公告后，我司将通过电子邮件方式向参与本项目的所有未中标供应商发送评审结果通知书，请各投标人自行登录各自投标文件所附投标函中所预留的电子邮箱查看。各供应商投标文件所附投标函中未填写或未正确填写有效电子邮箱的，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gridSpan w:val="2"/>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备注</w:t>
            </w:r>
          </w:p>
        </w:tc>
        <w:tc>
          <w:tcPr>
            <w:tcW w:w="722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后有投标人须知前附表2，请勿遗漏。</w:t>
            </w:r>
          </w:p>
        </w:tc>
      </w:tr>
    </w:tbl>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color w:val="auto"/>
          <w:sz w:val="24"/>
          <w:szCs w:val="24"/>
          <w:highlight w:val="none"/>
        </w:rPr>
      </w:pPr>
      <w:r>
        <w:rPr>
          <w:b/>
          <w:color w:val="auto"/>
          <w:sz w:val="24"/>
          <w:szCs w:val="24"/>
          <w:highlight w:val="none"/>
        </w:rPr>
        <w:t>二、投标人须知前附表2</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5"/>
        <w:gridCol w:w="85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52" w:type="dxa"/>
            <w:gridSpan w:val="2"/>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5" w:type="dxa"/>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序号</w:t>
            </w:r>
          </w:p>
        </w:tc>
        <w:tc>
          <w:tcPr>
            <w:tcW w:w="8587" w:type="dxa"/>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5" w:type="dxa"/>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w:t>
            </w:r>
          </w:p>
        </w:tc>
        <w:tc>
          <w:tcPr>
            <w:tcW w:w="8587" w:type="dxa"/>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（1）电子招标投标活动的专门规定适用本项目电子招标投标活动。</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（2）将招标文件无的内容修正为下列内容：无后适用本项目的电子招标投标活动。</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①电子招标投标活动的具体操作流程以福建省政府采购网上公开信息系统设定的为准。</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②关于电子投标文件：</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a.投标人应按照福建省政府采购网上公开信息系统设定的评审节点编制电子投标文件，否则资格审查小组、评标委员会将按照不利于投标人的内容进行认定。</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③关于证明材料或资料：</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④关于“全称”、“投标人代表签字”及“加盖单位公章”：</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a.在电子投标文件中，涉及“全称”和“投标人代表签字”的内容可使用打字录入方式完成。</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b.在电子投标文件中，涉及“加盖单位公章”的内容应使用投标人的CA证书完成，否则投标无效。</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c.在电子投标文件中，若投标人按照本增列内容第④点第b项规定加盖其单位公章，则出现无全称、或投标人代表未签字等情形，不视为投标无效。</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⑤关于投标人的CA证书：</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a.投标人的CA证书应在系统规定时间内使用CA证书进行电子投标文件的解密操作，逾期未解密的视为放弃投标。</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b.投标人的CA证书可采用信封（包括但不限于：信封、档案袋、文件袋等）作为外包装进行单独包装。外包装密封、不密封皆可。</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c.投标人的CA证书或外包装应标记“项目名称、项目编号、投标人的全称”等内容，以方便识别、使用。</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d.投标人的CA证书应能正常、有效使用，否则产生不利后果由投标人承担责任。</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⑥关于投标截止时间过后</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a.未按招标文件规定提交投标保证金的，其投标将按无效投标处理。</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b.有下列情形之一的，其投标无效,其保证金不予退还或通过投标保函进行索赔：</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b1不同投标人的电子投标文件具有相同内部识别码；</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b2不同投标人的投标保证金从同一单位或个人的账户转出；</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b3投标人的投标保证金同一采购包下有其他投标人提交的投标保证金；</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b4不同投标人存在串通投标的其他情形。</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⑧其他：</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A.根据《福建省财政厅关于电子化政府采购项目中视为串标情形认定与处理的指导意见》闽财购〔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w:t>
            </w:r>
          </w:p>
        </w:tc>
      </w:tr>
    </w:tbl>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r>
        <w:rPr>
          <w:b/>
          <w:color w:val="auto"/>
          <w:sz w:val="24"/>
          <w:szCs w:val="24"/>
          <w:highlight w:val="none"/>
        </w:rPr>
        <w:t xml:space="preserve"> </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color w:val="auto"/>
          <w:sz w:val="24"/>
          <w:szCs w:val="24"/>
          <w:highlight w:val="none"/>
        </w:rPr>
      </w:pPr>
      <w:r>
        <w:rPr>
          <w:b/>
          <w:color w:val="auto"/>
          <w:sz w:val="24"/>
          <w:szCs w:val="24"/>
          <w:highlight w:val="none"/>
        </w:rPr>
        <w:t>第三章 投标人须知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b/>
          <w:color w:val="auto"/>
          <w:sz w:val="24"/>
          <w:szCs w:val="24"/>
          <w:highlight w:val="none"/>
        </w:rPr>
        <w:t>一、总则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1、适用范围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1.1适用于招标文件载明项目的政府采购活动（以下简称：“本次采购活动”）。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2、定义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2.1“采购标的”指招标文件载明的需要采购的货物或服务。</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2.2“潜在投标人”指按照招标文件第一章第7条规定获取招标文件且有意向参加本项目投标的供应商。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2.3“投标人”指按照招标文件第一章第7条规定获取招标文件并参加本项目投标的供应商。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2.4“单位负责人”指单位法定代表人或法律、法规规定代表单位行使职权的主要负责人。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2.5“投标人代表”指投标人的单位负责人或“单位负责人授权书”中载明的接受授权方。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b/>
          <w:color w:val="auto"/>
          <w:sz w:val="24"/>
          <w:szCs w:val="24"/>
          <w:highlight w:val="none"/>
        </w:rPr>
        <w:t>二、投标人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3、合格投标人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3.1一般规定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（2）投标人的资格要求：详见招标文件第一章。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3.2若本项目接受联合体投标且投标人为联合体，则联合体各方应遵守本章第3.1条规定，同时还应遵守下列规定：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（1）联合体各方应提交联合体协议，联合体协议应符合招标文件规定。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（2）联合体各方不得再单独参加或与其他供应商另外组成联合体参加同一合同项下的投标。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（3）联合体各方应共同与采购人签订政府采购合同，就政府采购合同约定的事项对采购人承担连带责任。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（5）联合体一方放弃中标的，视为联合体整体放弃中标，联合体各方承担连带责任。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（6）如本项目不接受联合体投标而投标人为联合体的，或者本项目接受联合体投标但投标人组成的联合体不符合本章第3.2条规定的，投标无效。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4、投标费用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4.1除招标文件另有规定外，投标人应自行承担其参加本项目投标所涉及的一切费用。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b/>
          <w:color w:val="auto"/>
          <w:sz w:val="24"/>
          <w:szCs w:val="24"/>
          <w:highlight w:val="none"/>
        </w:rPr>
        <w:t>三、招标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5、招标文件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5.1招标文件由下述部分组成：</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（1）投标邀请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（2）投标人须知前附表（表1、2）</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（3）投标人须知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（4）资格审查与评标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（5）招标内容及要求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（6）政府采购合同（参考文本）</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（7）电子投标文件格式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（8）按照招标文件规定作为招标文件组成部分的其他内容（若有）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5.2招标文件的澄清或修改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（1）福建省中达招标代理有限公司可对已发出的招标文件进行必要的澄清或修改，但不得对招标文件载明的采购标的和投标人的资格要求进行改变。</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除本章第5.2条第（3）款规定情形外，澄清或修改的内容可能影响电子投标文件编制的，福建省中达招标代理有限公司将在投标截止时间至少15个日历日前，在招标文件载明的指定媒体以更正公告的形式发布澄清或修改的内容。不足15个日历日的，福建省中达招标代理有限公司将顺延投标截止时间及开标时间，福建省中达招标代理有限公司和投标人受原投标截止时间及开标时间制约的所有权利和义务均延长至新的投标截止时间及开标时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澄清或修改的内容可能改变招标文件载明的采购标的和投标人的资格要求的，本次采购活动结束，福建省中达招标代理有限公司将依法组织后续采购活动（包括但不限于：重新招标、采用其他方式采购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6、现场考察或开标前答疑会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6.1是否组织现场考察或召开开标前答疑会：详见招标文件第二章。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7、更正公告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7.1若福建省中达招标代理有限公司发布更正公告，则更正公告及其所发布的内容或信息（包括但不限于：招标文件的澄清或修改、现场考察或答疑会的有关事宜等）作为招标文件组成部分，对投标人具有约束力。</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7.2更正公告作为福建省中达招标代理有限公司通知所有潜在投标人的书面形式。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8、终止公告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8.1若出现因重大变故导致采购任务取消情形，福建省中达招标代理有限公司可终止招标并发布终止公告。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8.2终止公告作为福建省中达招标代理有限公司通知所有潜在投标人的书面形式。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outlineLvl w:val="2"/>
        <w:rPr>
          <w:color w:val="auto"/>
          <w:sz w:val="24"/>
          <w:szCs w:val="24"/>
          <w:highlight w:val="none"/>
        </w:rPr>
      </w:pPr>
      <w:r>
        <w:rPr>
          <w:b/>
          <w:color w:val="auto"/>
          <w:sz w:val="24"/>
          <w:szCs w:val="24"/>
          <w:highlight w:val="none"/>
        </w:rPr>
        <w:t>四、投标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9、投标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9.1投标人可对招标文件载明的全部或部分采购包进行投标。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9.2投标人应对同一个采购包内的所有内容进行完整投标，否则投标无效。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9.3投标人代表只能接受一个投标人的授权参加投标，否则投标无效。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9.4单位负责人为同一人或存在直接控股、管理关系的不同供应商，不得同时参加同一合同项下的投标，否则投标无效。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9.7有下列情形之一的，视为投标人串通投标，其投标无效：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（1）不同投标人的电子投标文件由同一单位或个人编制；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（2）不同投标人委托同一单位或个人办理投标事宜；</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（3）不同投标人的电子投标文件载明的项目管理成员或联系人员为同一人；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（4）不同投标人的电子投标文件异常一致或投标报价呈规律性差异；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（5）不同投标人的电子投标文件相互混装；</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（6）不同投标人的投标保证金从同一单位或个人的账户转出；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（7）有关法律、法规和规章及招标文件规定的其他串通投标情形。</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10、电子投标文件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10.1电子投标文件的编制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（1）投标人应先仔细阅读招标文件的全部内容后，再进行电子投标文件的编制。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（2）电子投标文件应按照本章第10.2条规定编制其组成部分。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10.2电子投标文件由下述部分组成：</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（1）资格及资信证明部分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①投标函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②投标人的资格及资信证明文件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③投标保证金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（2）报价部分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①开标一览表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②投标分项报价表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③招标文件规定的价格扣除证明材料（若有）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④招标文件规定的加分证明材料（若有）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（3）技术商务部分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①标的说明一览表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②技术和服务要求响应表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③商务条件响应表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④投标人提交的其他资料（若有）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⑤招标文件规定作为电子投标文件组成部分的其他内容（若有）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10.3电子投标文件的语言</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（1）除招标文件另有规定外，电子投标文件应使用中文文本，若有不同文本，以中文文本为准。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10.4投标文件的份数：详见招标文件第二章。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10.5电子投标文件的格式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（1）除招标文件另有规定外，电子投标文件应使用招标文件第七章规定的格式。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（2）除招标文件另有规定外，电子投标文件应使用不能擦去的墨料或墨水打印、书写或复印。</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（3）除招标文件另有规定外，电子投标文件应使用人民币作为计量货币。</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（4）除招标文件另有规定外，签署、盖章应遵守下列规定：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①电子投标文件应加盖投标人的单位公章。若投标人代表为单位授权的委托代理人，应提供“单位授权书”。</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电子投标文件应没有涂改或行间插字，除非这些改动是根据福建省中达招标代理有限公司的指示进行的，或是为改正投标人造成的应修改的错误而进行的。若有前述改动，应按照下列规定之一对改动处进行处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a.投标人代表签字确认；</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b.加盖投标人的单位公章或校正章。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10.6投标报价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（1）投标报价超出最高限价将导致投标无效。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（2）最高限价由采购人根据价格测算情况，在预算金额的额度内合理设定。最高限价不得超出预算金额。</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10.7分包</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（1）是否允许中标人将本项目的非主体、非关键性工作进行分包：详见招标文件第二章。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（3）招标文件允许中标人将非主体、非关键性工作进行分包的项目，有下列情形之一的，中标人不得分包：</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①电子投标文件中未载明分包承担主体；</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②电子投标文件载明的分包承担主体不具备相应资质条件；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③电子投标文件载明的分包承担主体拟再次分包；</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④享受中小企业扶持政策获得政府采购合同的，小微企业不得将合同分包给大中型企业，中型企业不得将合同分包给大型企业。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10.8投标有效期</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（1）招标文件载明的投标有效期：详见招标文件第二章。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（2）电子投标文件承诺的投标有效期不得少于招标文件载明的投标有效期，否则投标无效。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根据本次采购活动的需要，福建省中达招标代理有限公司可于投标有效期届满之前书面要求投标人延长投标有效期，投标人应在福建省中达招标代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10.9投标保证金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（1）投标保证金作为投标人按照招标文件规定履行相应投标责任、义务的约束及担保。</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（2）投标人以电子保函形式提交投标保证金的，保函的有效期应等于或长于电子投标文件承诺的投标有效期，否则投标无效。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（3）提交</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③若本项目接受联合体投标且投标人为联合体，则联合体中的牵头方应按照本章第10.9条第（3）款第①、②点规定提交投标保证金。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※除招标文件另有规定外，未按照上述规定提交投标保证金将导致资格审查不合格。</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（4）退还</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①在投标截止时间前撤回已提交的电子投标文件的投标人，其投标保证金将在福建省中达招标代理有限公司收到投标人书面撤回通知之日起5个工作日内退回原账户。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②未中标人的投标保证金将在中标通知书发出之日起5个工作日内退回原账户。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③中标人的投标保证金将在政府采购合同签订之日起5个工作日内退回原账户；合同签订之日以福建省政府采购网上公开信息系统记载的为准。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④终止招标的，福建省中达招标代理有限公司将在终止公告发布之日起5个工作日内退回已收取的投标保证金及其在银行产生的孳息。</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⑤除招标文件另有规定外，质疑或投诉涉及的投标人，若投标保证金尚未退还，则待质疑或投诉处理完毕后不计利息原额退还。</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※本章第10.9条第（4）款第①、②、③点规定的投标保证金退还时限不包括因投标人自身原因导致无法及时退还而增加的时间。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（6）有下列情形之一的，投标保证金将不予退还或通过投标保函进行索赔：</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①投标人串通投标；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②投标人提供虚假材料；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③投标人采取不正当手段诋毁、排挤其他投标人；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④投标截止时间后，投标人在投标有效期内撤销电子投标文件；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⑤招标文件规定的其他不予退还情形；</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⑥中标人有下列情形之一的：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a.除不可抗力外，因中标人自身原因未在中标通知书要求的期限内与采购人签订政府采购合同；</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b.未按照招标文件、投标文件的约定签订政府采购合同或提交履约保证金。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※若上述投标保证金不予退还情形给采购人（采购代理机构）造成损失，则投标人还要承担相应的赔偿责任。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10.10电子投标文件的提交</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（1）一个投标人只能提交一个电子投标文件，并按照招标文件第一章规定在系统上完成上传、解密操作。</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10.11电子投标文件的补充、修改或撤回</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（1）投标截止时间前，投标人可对所提交的电子投标文件进行补充、修改或撤回，并书面通知福建省中达招标代理有限公司。</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（2）补充、修改的内容应按照本章第10.5条第（4）款规定进行签署、盖章，并按照本章第10.10条规定提交，否则将被拒收。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※按照上述规定提交的补充、修改内容作为电子投标文件组成部分。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10.12除招标文件另有规定外，有下列情形之一的，投标无效：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（1）电子投标文件未按照招标文件要求签署、盖章；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（2）不符合招标文件中规定的资格要求；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（3）投标报价超过招标文件中规定的预算金额或最高限价；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（4）电子投标文件含有采购人不能接受的附加条件；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（5）有关法律、法规和规章及招标文件规定的其他无效情形。</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color w:val="auto"/>
          <w:sz w:val="24"/>
          <w:szCs w:val="24"/>
          <w:highlight w:val="none"/>
        </w:rPr>
      </w:pPr>
      <w:r>
        <w:rPr>
          <w:b/>
          <w:color w:val="auto"/>
          <w:sz w:val="24"/>
          <w:szCs w:val="24"/>
          <w:highlight w:val="none"/>
        </w:rPr>
        <w:t>五、开标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11、开标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11.1福建省中达招标代理有限公司将在招标文件载明的开标时间及地点主持召开开标会，并邀请投标人参加。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11.2开标会的主持人、唱标人、记录人及其他工作人员（若有）均由福建省中达招标代理有限公司派出，现场监督人员（若有）可由有关方面派出。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11.4开标会应遵守下列规定：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（5）若投标人未到开标现场参加开标会，也未通过远程参加开标会的，视同认可开标结果。</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中达招标代理有限公司提出任何疑义或要求（包括质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11.5投标截止时间后，参加投标的投标人不足三家的，不进行开标。同时，本次采购活动结束，福建省中达招标代理有限公司将依法组织后续采购活动（包括但不限于：重新招标、采用其他方式采购等）。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11.6投标截止时间后撤销投标的处理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投标截止时间后，投标人在投标有效期内撤销投标的，其撤销投标的行为无效。</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color w:val="auto"/>
          <w:sz w:val="24"/>
          <w:szCs w:val="24"/>
          <w:highlight w:val="none"/>
        </w:rPr>
      </w:pPr>
      <w:r>
        <w:rPr>
          <w:b/>
          <w:color w:val="auto"/>
          <w:sz w:val="24"/>
          <w:szCs w:val="24"/>
          <w:highlight w:val="none"/>
        </w:rPr>
        <w:t>六、中标与政府采购合同</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12、中标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12.1本项目推荐的中标候选人家数：详见招标文件第二章。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12.2本项目中标人的确定：详见招标文件第二章。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12.3中标公告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（1）中标人确定之日起2个工作日内，福建省中达招标代理有限公司将在招标文件载明的指定媒体以中标公告的形式发布中标结果。</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（2）中标公告的公告期限为1个工作日。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12.4中标通知书</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（1）中标公告发布的同时，福建省中达招标代理有限公司将向中标人发出中标通知书。</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（2）中标通知书发出后，采购人不得违法改变中标结果，中标人无正当理由不得放弃中标。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13、政府采购合同</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13.2签订时限：详见须知前附表1的13.2。</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13.3政府采购合同的履行、违约责任和解决争议的方法等适用民法典。</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13.4采购人与中标人应根据政府采购合同的约定依法履行合同义务。</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13.5政府采购合同履行过程中，采购人若需追加与合同标的相同的货物或服务，则追加采购金额不得超过原合同采购金额的10%。</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13.6中标人在政府采购合同履行过程中应遵守有关法律、法规和规章的强制性规定（即使前述强制性规定有可能在招标文件中未予列明）。</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color w:val="auto"/>
          <w:sz w:val="24"/>
          <w:szCs w:val="24"/>
          <w:highlight w:val="none"/>
        </w:rPr>
      </w:pPr>
      <w:r>
        <w:rPr>
          <w:b/>
          <w:color w:val="auto"/>
          <w:sz w:val="24"/>
          <w:szCs w:val="24"/>
          <w:highlight w:val="none"/>
        </w:rPr>
        <w:t>七、询问、质疑与投诉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14、询问</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14.1潜在投标人或投标人对本次采购活动的有关事项若有疑问，可向福建省中达招标代理有限公司提出询问，福建省中达招标代理有限公司将按照政府采购法及实施条例的有关规定进行答复。</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15、质疑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（2）质疑人应按照招标文件第二章规定方式提交质疑函。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（3）质疑函应包括下列主要内容：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①质疑人的基本信息，至少包括：全称、地址、邮政编码等；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②所质疑项目的基本信息，至少包括：项目编号、项目名称等；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③所质疑的具体事项（以下简称：“质疑事项”）；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④针对质疑事项提出的明确请求，前述明确请求指质疑人提出质疑的目的以及希望福建省中达招标代理有限公司对其质疑作出的处理结果，如：暂停招标投标活动、修改招标文件、停止或纠正违法违规行为、中标结果无效、废标、重新招标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⑤针对质疑事项导致质疑人自身权益受到损害的必要证明材料，至少包括：</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a.质疑人代表的身份证明材料：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a2若本项目接受自然人投标且质疑人为自然人的，提供本人的身份证复印件。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b.其他证明材料（即事实依据和必要的法律依据）包括但不限于下列材料：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b1所质疑的具体事项是与自己有利害关系的证明材料；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b2质疑函所述事实存在的证明材料，如：采购文件、采购过程或中标结果违法违规或不符合采购文件要求等证明材料；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b3依法应终止采购程序的证明材料；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b4应重新采购的证明材料；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b5采购文件、采购过程或中标、成交结果损害自己合法权益的证明材料等；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⑥质疑人代表及其联系方法的信息，至少包括：姓名、手机、电子信箱、邮寄地址等。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⑦提出质疑的日期。</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※质疑人为法人或其他组织的，质疑函应由单位负责人或委托代理人签字或盖章，并加盖投标人的单位公章。质疑人为自然人的，质疑函应由本人签字。</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15.2对不符合本章第15.1条规定的质疑，将按照下列规定进行处理：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（1）不符合其中第（1）、（2）条规定的，书面告知质疑人不予受理及其理由。</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（2）不符合其中第（3）条规定的，书面告知质疑人修改、补充后在规定时限内重新提交质疑函。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15.3对符合本章第15.1条规定的质疑，将按照政府采购法及实施条例、政府采购质疑和投诉办法的有关规定进行答复。</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15.4招标文件的质疑：详见招标文件第二章。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16、投诉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16.2投诉应有明确的请求和必要的证明材料，投诉的事项不得超出已质疑事项的范围。</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color w:val="auto"/>
          <w:sz w:val="24"/>
          <w:szCs w:val="24"/>
          <w:highlight w:val="none"/>
        </w:rPr>
      </w:pPr>
      <w:r>
        <w:rPr>
          <w:b/>
          <w:color w:val="auto"/>
          <w:sz w:val="24"/>
          <w:szCs w:val="24"/>
          <w:highlight w:val="none"/>
        </w:rPr>
        <w:t>八、政府采购政策</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17、政府采购政策由财政部根据国家的经济和社会发展政策并会同国家有关部委制定，包括但不限于下列具体政策要求：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17.1进口产品指通过中国海关报关验放进入中国境内且产自关境外的产品，其中：</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（2）凡在海关特殊监管区域内企业生产或加工（包括从境外进口料件）销往境内其他地区的产品，不作为政府采购项下进口产品。</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（3）对从境外进入海关特殊监管区域，再经办理报关手续后从海关特殊监管区进入境内其他地区的产品，认定为进口产品。</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（4）招标文件列明不允许或未列明允许进口产品参加投标的，均视为拒绝进口产品参加投标。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（1）中小企业指符合下列条件的中型、小型、微型企业：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②符合中小企业划分标准的个体工商户，在政府采购活动中视同中小企业。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（2）在政府采购活动中，供应商提供的货物、工程或者服务符合下列情形的，享受本办法规定的中小企业扶持政策：</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①在货物采购项目中，货物由中小企业制造，即货物由中小企业生产且使用该中小企业商号或者注册商标；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②在工程采购项目中，工程由中小企业承建，即工程施工单位为中小企业；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③在服务采购项目中，服务由中小企业承接，即提供服务的人员为中小企业依照《中华人民共和国劳动合同法》订立劳动合同的从业人员。</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在货物采购项目中，供应商提供的货物既有中小企业制造货物，也有大型企业制造货物的，不享受本办法规定的中小企业扶持政策。</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以联合体形式参加政府采购活动，联合体各方均为中小企业的，联合体视同中小企业。其中，联合体各方均为小微企业的，联合体视同小微企业。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（3）投标人应当按照招标文件明确的采购标的对应行业的划分标准出具中小企业声明函。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①监狱企业参加采购活动时，应提供由省级以上监狱管理局、戒毒管理局（含新疆生产建设兵团）出具的属于监狱企业的证明文件。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②监狱企业视同小型、微型企业。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（5）残疾人福利性单位指同时符合下列条件的单位：</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①安置的残疾人占本单位在职职工人数的比例不低于25%（含25%），并且安置的残疾人人数不少于10人（含10人）；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②依法与安置的每位残疾人签订了一年以上（含一年）的劳动合同或服务协议；</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③为安置的每位残疾人按月足额缴纳了基本养老保险、基本医疗保险、失业保险、工伤保险和生育保险等社会保险费；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④通过银行等金融机构向安置的每位残疾人，按月支付了不低于单位所在区县适用的经省级人民政府批准的月最低工资标准的工资；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⑤提供本单位制造的货物、承担的工程或服务，或提供其他残疾人福利性单位制造的货物（不包括使用非残疾人福利性单位注册商标的货物）。</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17.5信用记录指由财政部确定的有关网站提供的相关主体信用信息。信用记录的查询及使用应符合财政部文件（财库[2016]125号）规定。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17.6为落实政府采购政策需满足的要求：详见招标文件第一章。</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color w:val="auto"/>
          <w:sz w:val="24"/>
          <w:szCs w:val="24"/>
          <w:highlight w:val="none"/>
        </w:rPr>
      </w:pPr>
      <w:r>
        <w:rPr>
          <w:b/>
          <w:color w:val="auto"/>
          <w:sz w:val="24"/>
          <w:szCs w:val="24"/>
          <w:highlight w:val="none"/>
        </w:rPr>
        <w:t>九、本项目的有关信息</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18.1指定媒体：详见招标文件第二章。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18.2本项目的潜在投标人或投标人应随时关注指定媒体，否则产生不利后果由其自行承担。</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color w:val="auto"/>
          <w:sz w:val="24"/>
          <w:szCs w:val="24"/>
          <w:highlight w:val="none"/>
        </w:rPr>
      </w:pPr>
      <w:r>
        <w:rPr>
          <w:b/>
          <w:color w:val="auto"/>
          <w:sz w:val="24"/>
          <w:szCs w:val="24"/>
          <w:highlight w:val="none"/>
        </w:rPr>
        <w:t>十、其他事项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19、其他事项：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19.2其他：详见招标文件第二章。</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 xml:space="preserve"> </w:t>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color w:val="auto"/>
          <w:sz w:val="24"/>
          <w:szCs w:val="24"/>
          <w:highlight w:val="none"/>
        </w:rPr>
      </w:pPr>
      <w:r>
        <w:rPr>
          <w:b/>
          <w:color w:val="auto"/>
          <w:sz w:val="24"/>
          <w:szCs w:val="24"/>
          <w:highlight w:val="none"/>
        </w:rPr>
        <w:t>第四章 资格审查与评标</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color w:val="auto"/>
          <w:sz w:val="24"/>
          <w:szCs w:val="24"/>
          <w:highlight w:val="none"/>
        </w:rPr>
      </w:pPr>
      <w:r>
        <w:rPr>
          <w:b/>
          <w:color w:val="auto"/>
          <w:sz w:val="24"/>
          <w:szCs w:val="24"/>
          <w:highlight w:val="none"/>
        </w:rPr>
        <w:t>一、资格审查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1、开标结束后，由福建省中达招标代理有限公司负责资格审查小组的组建及资格审查工作的组织。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1.1资格审查小组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资格审查小组由3人组成，并负责具体审查事务，其中由采购人派出的采购人代表至少1人，由福建省中达招标代理有限公司派出的工作人员至少1人，其余1人可为采购人代表或福建省中达招标代理有限公司的工作人员。</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1.2资格审查的依据是招标文件和电子投标文件。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1.3资格审查的范围及内容：电子投标文件（资格及资信证明部分），具体如下：</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（1）“投标函”；</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（2）“投标人的资格及资信证明文件”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①一般资格证明文件：</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采购包1：</w:t>
      </w:r>
    </w:p>
    <w:tbl>
      <w:tblPr>
        <w:tblStyle w:val="10"/>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4"/>
        <w:gridCol w:w="1591"/>
        <w:gridCol w:w="70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序号</w:t>
            </w:r>
          </w:p>
        </w:tc>
        <w:tc>
          <w:tcPr>
            <w:tcW w:w="159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资格审查要求概况</w:t>
            </w:r>
          </w:p>
        </w:tc>
        <w:tc>
          <w:tcPr>
            <w:tcW w:w="708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w:t>
            </w:r>
          </w:p>
        </w:tc>
        <w:tc>
          <w:tcPr>
            <w:tcW w:w="159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单位授权书</w:t>
            </w:r>
          </w:p>
        </w:tc>
        <w:tc>
          <w:tcPr>
            <w:tcW w:w="708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2</w:t>
            </w:r>
          </w:p>
        </w:tc>
        <w:tc>
          <w:tcPr>
            <w:tcW w:w="159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营业执照等证明文件</w:t>
            </w:r>
          </w:p>
        </w:tc>
        <w:tc>
          <w:tcPr>
            <w:tcW w:w="708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3</w:t>
            </w:r>
          </w:p>
        </w:tc>
        <w:tc>
          <w:tcPr>
            <w:tcW w:w="159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提供财务状况报告(财务报告、或资信证明）</w:t>
            </w:r>
          </w:p>
        </w:tc>
        <w:tc>
          <w:tcPr>
            <w:tcW w:w="708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4</w:t>
            </w:r>
          </w:p>
        </w:tc>
        <w:tc>
          <w:tcPr>
            <w:tcW w:w="159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依法缴纳税收证明材料</w:t>
            </w:r>
          </w:p>
        </w:tc>
        <w:tc>
          <w:tcPr>
            <w:tcW w:w="708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5</w:t>
            </w:r>
          </w:p>
        </w:tc>
        <w:tc>
          <w:tcPr>
            <w:tcW w:w="159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依法缴纳社会保障资金证明材料</w:t>
            </w:r>
          </w:p>
        </w:tc>
        <w:tc>
          <w:tcPr>
            <w:tcW w:w="708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6</w:t>
            </w:r>
          </w:p>
        </w:tc>
        <w:tc>
          <w:tcPr>
            <w:tcW w:w="159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具备履行合同所必需设备和专业技术能力的声明函(若有)</w:t>
            </w:r>
          </w:p>
        </w:tc>
        <w:tc>
          <w:tcPr>
            <w:tcW w:w="708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7</w:t>
            </w:r>
          </w:p>
        </w:tc>
        <w:tc>
          <w:tcPr>
            <w:tcW w:w="159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参加采购活动前三年内在经营活动中没有重大违法记录的声明</w:t>
            </w:r>
          </w:p>
        </w:tc>
        <w:tc>
          <w:tcPr>
            <w:tcW w:w="708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8</w:t>
            </w:r>
          </w:p>
        </w:tc>
        <w:tc>
          <w:tcPr>
            <w:tcW w:w="159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信用记录查询结果</w:t>
            </w:r>
          </w:p>
        </w:tc>
        <w:tc>
          <w:tcPr>
            <w:tcW w:w="708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9</w:t>
            </w:r>
          </w:p>
        </w:tc>
        <w:tc>
          <w:tcPr>
            <w:tcW w:w="159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中小企业声明函（以资格条件落实中小企业扶持政策时适用 ）</w:t>
            </w:r>
          </w:p>
        </w:tc>
        <w:tc>
          <w:tcPr>
            <w:tcW w:w="708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10</w:t>
            </w:r>
          </w:p>
        </w:tc>
        <w:tc>
          <w:tcPr>
            <w:tcW w:w="159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联合体协议（若有）</w:t>
            </w:r>
          </w:p>
        </w:tc>
        <w:tc>
          <w:tcPr>
            <w:tcW w:w="708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※备注说明</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①投标人应根据自身实际情况提供上述资格要求的证明材料，格式可参考招标文件第七章提供。</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②投标人提供的相应证明材料复印件均应符合：内容完整、清晰、整洁，并由投标人加盖其单位公章。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②.其他资格证明文件：</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8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资格审查要求概况</w:t>
            </w:r>
          </w:p>
        </w:tc>
        <w:tc>
          <w:tcPr>
            <w:tcW w:w="5866" w:type="dxa"/>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8" w:type="dxa"/>
            <w:gridSpan w:val="2"/>
          </w:tcPr>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rPr>
                <w:color w:val="auto"/>
                <w:sz w:val="24"/>
                <w:szCs w:val="24"/>
                <w:highlight w:val="none"/>
              </w:rPr>
            </w:pPr>
            <w:r>
              <w:rPr>
                <w:color w:val="auto"/>
                <w:sz w:val="24"/>
                <w:szCs w:val="24"/>
                <w:highlight w:val="none"/>
              </w:rPr>
              <w:t>无</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（3）投标保证金。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1.4有下列情形之一的，资格审查不合格：</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68" w:type="dxa"/>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68" w:type="dxa"/>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68" w:type="dxa"/>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68" w:type="dxa"/>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未按照招标文件规定提交投标保证金</w:t>
            </w:r>
          </w:p>
        </w:tc>
      </w:tr>
    </w:tbl>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采购包1：</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资格审查不合格项：</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8"/>
        <w:gridCol w:w="82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情形</w:t>
            </w:r>
          </w:p>
        </w:tc>
        <w:tc>
          <w:tcPr>
            <w:tcW w:w="8260"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其他情形</w:t>
            </w:r>
          </w:p>
        </w:tc>
        <w:tc>
          <w:tcPr>
            <w:tcW w:w="8260"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1、资格及资信证明部分中不得出现报价部分的全部或部分的投标报价信息（或组成资料），否则资格审查不合格。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其他情形</w:t>
            </w:r>
          </w:p>
        </w:tc>
        <w:tc>
          <w:tcPr>
            <w:tcW w:w="8260"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2、所有资格证明文件应是最新、有效、完整、清晰。有年检要求的应符合规定。有变更事宜的，变更文件应附齐全，否则投标无效。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其他情形</w:t>
            </w:r>
          </w:p>
        </w:tc>
        <w:tc>
          <w:tcPr>
            <w:tcW w:w="8260"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3、不满足招标文件第七章投标文件格式“资格及资信证明部分”中“※注意”事项的。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其他情形</w:t>
            </w:r>
          </w:p>
        </w:tc>
        <w:tc>
          <w:tcPr>
            <w:tcW w:w="8260"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4、招标文件规定的其他投标无效情形。</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2、资格审查情况不得私自外泄，有关信息由福建省中达招标代理有限公司统一对外发布。</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3、资格审查合格的投标人不足三家的，不进行评标。同时，本次采购活动结束，福建省中达招标代理有限公司将依法组织后续采购活动（包括但不限于：重新招标、采用其他方式采购等）。</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color w:val="auto"/>
          <w:sz w:val="24"/>
          <w:szCs w:val="24"/>
          <w:highlight w:val="none"/>
        </w:rPr>
      </w:pPr>
      <w:r>
        <w:rPr>
          <w:b/>
          <w:color w:val="auto"/>
          <w:sz w:val="24"/>
          <w:szCs w:val="24"/>
          <w:highlight w:val="none"/>
        </w:rPr>
        <w:t>二、评标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4、资格审查结束后，由福建省中达招标代理有限公司负责评标委员会的组建及评标工作的组织。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b/>
          <w:color w:val="auto"/>
          <w:sz w:val="24"/>
          <w:szCs w:val="24"/>
          <w:highlight w:val="none"/>
        </w:rPr>
      </w:pPr>
      <w:r>
        <w:rPr>
          <w:b/>
          <w:color w:val="auto"/>
          <w:sz w:val="24"/>
          <w:szCs w:val="24"/>
          <w:highlight w:val="none"/>
        </w:rPr>
        <w:t>5、评标委员会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由采购人代表和评审专家两部分共7人组成，其中由福建省政府采购评审专家库产生的评审专家5人，由采购人派出的采购人代表2人。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5.2评标委员会负责具体评标事务，并按照下列原则依法独立履行有关职责：</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（1）评标应保护国家利益、社会公共利益和各方当事人合法权益，提高采购效益，保证项目质量。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（2）评标应遵循公平、公正、科学、严谨和择优原则。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（3）评标的依</w:t>
      </w:r>
      <w:r>
        <w:rPr>
          <w:b/>
          <w:color w:val="auto"/>
          <w:sz w:val="24"/>
          <w:szCs w:val="24"/>
          <w:highlight w:val="none"/>
        </w:rPr>
        <w:t>据是招标文件和电子投标文件。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（4）应按照招标文件规定推荐中标候选人或确定中标人。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（5）评标应遵守下列评标纪律：</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①评标情况不得私自外泄，有关信息由福建省中达招标代理有限公司统一对外发布。</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②对福建省中达招标代理有限公司或投标人提供的要求保密的资料，不得摘记翻印和外传。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③不得收受投标人或有关人员的任何礼物，不得串联鼓动其他人袒护某投标人。若与投标人存在利害关系，则应主动声明并回避。</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④全体评委应按照招标文件规定进行评标，一切认定事项应查有实据且不得弄虚作假。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⑤评标中应充分发扬民主，推荐中标候选人或确定中标人后要服从评标报告。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※对违反评标纪律的评委，将取消其评委资格，对评标工作造成严重损失者将予以通报批评乃至追究法律责任。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6、评标程序</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6.1评标前的准备工作</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（1）全体评委应认真审阅招标文件，了解评委应履行或遵守的职责、义务和评标纪律。</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6.2符合性审查</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（1）评标委员会依据招标文件的实质性要求，对通过资格审查的电子投标文件进行符合性审查，以确定其是否满足招标文件的实质性要求。</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（2）满足招标文件的实质性要求指电子投标文件对招标文件实质性要求的响应不存在重大偏差或保留。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（5）评标委员会对所有投标人都执行相同的程序和标准。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（6）有下列情形之一的，符合性审查不合格：</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①项目一般情形：</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采购包1：</w:t>
      </w:r>
    </w:p>
    <w:tbl>
      <w:tblPr>
        <w:tblStyle w:val="10"/>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
        <w:gridCol w:w="2203"/>
        <w:gridCol w:w="66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序号</w:t>
            </w:r>
          </w:p>
        </w:tc>
        <w:tc>
          <w:tcPr>
            <w:tcW w:w="220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符合审查要求概况</w:t>
            </w:r>
          </w:p>
        </w:tc>
        <w:tc>
          <w:tcPr>
            <w:tcW w:w="660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w:t>
            </w:r>
          </w:p>
        </w:tc>
        <w:tc>
          <w:tcPr>
            <w:tcW w:w="220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情形1</w:t>
            </w:r>
          </w:p>
        </w:tc>
        <w:tc>
          <w:tcPr>
            <w:tcW w:w="660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2</w:t>
            </w:r>
          </w:p>
        </w:tc>
        <w:tc>
          <w:tcPr>
            <w:tcW w:w="220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情形2</w:t>
            </w:r>
          </w:p>
        </w:tc>
        <w:tc>
          <w:tcPr>
            <w:tcW w:w="660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3</w:t>
            </w:r>
          </w:p>
        </w:tc>
        <w:tc>
          <w:tcPr>
            <w:tcW w:w="2203"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情形3</w:t>
            </w:r>
          </w:p>
        </w:tc>
        <w:tc>
          <w:tcPr>
            <w:tcW w:w="6605"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投标文件对招标文件实质性要求的响应存在重大偏离或保留。</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②本项目规定的其他情形：</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采购包1：</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技术符合性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1"/>
        <w:gridCol w:w="82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411"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情形</w:t>
            </w:r>
          </w:p>
        </w:tc>
        <w:tc>
          <w:tcPr>
            <w:tcW w:w="8222"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其他情形</w:t>
            </w:r>
          </w:p>
        </w:tc>
        <w:tc>
          <w:tcPr>
            <w:tcW w:w="8222"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1、技术部分中出现报价部分的全部或部分的投标报价信息（或组成资料）的；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其他情形</w:t>
            </w:r>
          </w:p>
        </w:tc>
        <w:tc>
          <w:tcPr>
            <w:tcW w:w="8222"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2、不满足招标文件第五章《招标内容及要求》中带★号条款的；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其他情形</w:t>
            </w:r>
          </w:p>
        </w:tc>
        <w:tc>
          <w:tcPr>
            <w:tcW w:w="8222"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3、投标人技术部分的实际得分少于招标文件设定的技术部分总分50%的（适用于综合评分法）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其他情形</w:t>
            </w:r>
          </w:p>
        </w:tc>
        <w:tc>
          <w:tcPr>
            <w:tcW w:w="8222"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4、投标文件中提供虚假或失实资料的；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1"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其他情形</w:t>
            </w:r>
          </w:p>
        </w:tc>
        <w:tc>
          <w:tcPr>
            <w:tcW w:w="8222"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5、招标文件规定的其他投标无效情形。</w:t>
            </w:r>
          </w:p>
        </w:tc>
      </w:tr>
    </w:tbl>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商务符合性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2"/>
        <w:gridCol w:w="81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2"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情形</w:t>
            </w:r>
          </w:p>
        </w:tc>
        <w:tc>
          <w:tcPr>
            <w:tcW w:w="8175"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2"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其他情形</w:t>
            </w:r>
          </w:p>
        </w:tc>
        <w:tc>
          <w:tcPr>
            <w:tcW w:w="8175"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1、商务部分中出现报价部分的全部或部分的投标报价信息（或组成资料）的；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2"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其他情形</w:t>
            </w:r>
          </w:p>
        </w:tc>
        <w:tc>
          <w:tcPr>
            <w:tcW w:w="8175"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2、不满足招标文件第五章《招标内容及要求》中“三、商务条件”任一条款的，投标无效，招标文件有不同表述的，以本条为准；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2"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其他情形</w:t>
            </w:r>
          </w:p>
        </w:tc>
        <w:tc>
          <w:tcPr>
            <w:tcW w:w="8175"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3、招标文件规定的其他投标无效情形</w:t>
            </w:r>
          </w:p>
        </w:tc>
      </w:tr>
    </w:tbl>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附加符合性：无</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价格符合性：无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6.3澄清有关问题</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（3）电子投标文件报价出现前后不一致的，除招标文件另有规定外，按照下列规定修正：</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①开标一览表内容与电子投标文件中相应内容不一致的，以开标一览表为准；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②大写金额和小写金额不一致的，以大写金额为准；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③单价金额小数点或百分比有明显错位的，以开标一览表的总价为准，并修改单价；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④总价金额与按照单价汇总金额不一致的，以单价金额计算结果为准。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※同时出现两种以上不一致的，按照前款规定的顺序修正。修正后的报价应按照本章第6.3条第（1）、（2）款规定经投标人确认后产生约束力，投标人不确认的，其投标无效。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（4）关于细微偏差</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（5）关于投标描述（即电子投标文件中描述的内容）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①投标描述前后不一致且不涉及证明材料的：按照本章第6.3条第（1）、（2）款规定执行。</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②投标描述与证明材料不一致或多份证明材料之间不一致的：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a.评标委员会将要求投标人进行书面澄清，并按照不利于投标人的内容进行评标。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6.4比较与评价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（1）按照本章第7条载明的评标方法和标准，对符合性审查合格的电子投标文件进行比较与评价。</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（2）关于相同品牌产品（政府采购服务类项目不适用本条款规定）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a.招标文件规定的方式：随机抽取</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b.招标文件未规定的，采取随机抽取方式确定，其他投标无效。</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a.招标文件规定的方式：随机抽取</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b.招标文件未规定的，采取随机抽取方式确定，其他同品牌投标人不作为中标候选人。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③非单一产品采购项目，多家投标人提供的核心产品品牌相同的，按照本章第6.4条第（2）款第①、②规定处理。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（3）漏（缺）项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①招标文件中要求列入报价的费用（含配置、功能），漏（缺）项的报价视为已经包括在投标总价中。</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②对多报项及赠送项的价格评标时不予核减，全部进入评标价评议。</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6.5推荐中标候选人：详见本章第7.2条规定。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6.6编写评标报告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（1）评标报告由评标委员会负责编写。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（2）评标报告应包括下列内容：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①招标公告刊登的媒体名称、开标日期和地点；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②投标人名单和评标委员会成员名单；</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③评标方法和标准；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④开标记录和评标情况及说明，包括无效投标人名单及原因；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⑤评标结果，包括中标候选人名单或确定的中标人；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⑥其他需要说明的情况，包括但不限于：评标过程中投标人的澄清、说明或补正，评委更换等。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6.9在评标过程中发现投标人有下列情形之一的，评标委员会应认定其投标无效，并书面报告本项目监督管理部门：</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（1）恶意串通（包括但不限于招标文件第三章第9.7条规定情形）；</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（2）妨碍其他投标人的竞争行为；</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（3）损害采购人或其他投标人的合法权益。</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6.10评标过程中，有下列情形之一的，应予废标：</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（1）符合性审查合格的投标人不足三家的；</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（2）有关法律、法规和规章规定废标的情形。</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※若废标，则本次采购活动结束，福建省中达招标代理有限公司将依法组织后续采购活动（包括但不限于：重新招标、采用其他方式采购等）。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7、评标方法和标准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7.1评标方法：采购包1：综合评分法</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b/>
          <w:color w:val="auto"/>
          <w:sz w:val="24"/>
          <w:szCs w:val="24"/>
          <w:highlight w:val="none"/>
        </w:rPr>
      </w:pPr>
      <w:r>
        <w:rPr>
          <w:b/>
          <w:color w:val="auto"/>
          <w:sz w:val="24"/>
          <w:szCs w:val="24"/>
          <w:highlight w:val="none"/>
        </w:rPr>
        <w:t>7.2评标标准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采购包1：综合评分法</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（1）投标文件满足招标文件全部实质性要求，且按照评审因素的量化指标评审得分（即评标总得分）最高的投标人为中标候选人。</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各项评审因素的设置如下：</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价格项（F1×A1）满分为</w:t>
      </w:r>
      <w:r>
        <w:rPr>
          <w:rFonts w:hint="eastAsia"/>
          <w:b/>
          <w:color w:val="auto"/>
          <w:sz w:val="24"/>
          <w:szCs w:val="24"/>
          <w:highlight w:val="none"/>
          <w:lang w:val="en-US" w:eastAsia="zh-CN"/>
        </w:rPr>
        <w:t>12</w:t>
      </w:r>
      <w:r>
        <w:rPr>
          <w:b/>
          <w:color w:val="auto"/>
          <w:sz w:val="24"/>
          <w:szCs w:val="24"/>
          <w:highlight w:val="none"/>
        </w:rPr>
        <w:t>.00分</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价格扣除的规则如下：</w:t>
      </w:r>
    </w:p>
    <w:tbl>
      <w:tblPr>
        <w:tblStyle w:val="10"/>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8"/>
        <w:gridCol w:w="1331"/>
        <w:gridCol w:w="1012"/>
        <w:gridCol w:w="58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项目</w:t>
            </w:r>
          </w:p>
        </w:tc>
        <w:tc>
          <w:tcPr>
            <w:tcW w:w="133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适用对象</w:t>
            </w:r>
          </w:p>
        </w:tc>
        <w:tc>
          <w:tcPr>
            <w:tcW w:w="1012"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比例</w:t>
            </w:r>
          </w:p>
        </w:tc>
        <w:tc>
          <w:tcPr>
            <w:tcW w:w="5827"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8"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小型、微型企业，监狱企业，残疾人福利性单位</w:t>
            </w:r>
          </w:p>
        </w:tc>
        <w:tc>
          <w:tcPr>
            <w:tcW w:w="1331"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投标人或者联合体均为小型、微型企业</w:t>
            </w:r>
          </w:p>
        </w:tc>
        <w:tc>
          <w:tcPr>
            <w:tcW w:w="1012"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right"/>
              <w:textAlignment w:val="auto"/>
              <w:rPr>
                <w:color w:val="auto"/>
                <w:sz w:val="24"/>
                <w:szCs w:val="24"/>
                <w:highlight w:val="none"/>
              </w:rPr>
            </w:pPr>
            <w:r>
              <w:rPr>
                <w:b/>
                <w:color w:val="auto"/>
                <w:sz w:val="24"/>
                <w:szCs w:val="24"/>
                <w:highlight w:val="none"/>
              </w:rPr>
              <w:t>15.00%</w:t>
            </w:r>
          </w:p>
        </w:tc>
        <w:tc>
          <w:tcPr>
            <w:tcW w:w="5827" w:type="dxa"/>
            <w:vAlign w:val="top"/>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经与采购人确认，本项目为未预留份额专门面向中小企业采购的服务类采购项目，本采购标的对应的中小企业划分标准所属行业为其他未列明行业。 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相应的价格扣除（货物、服务类项目按15%扣除），用扣除后的价格参加评审。1、在货物采购项目中，货物应当由中小企业制造，不对其中涉及的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对残疾人福利性单位与其他组织组成联合体参与政府采购活动的，残疾人福利性单位的协议合同金额占总合同金额30%以上的，给予联合体合同金额5%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p>
        </w:tc>
      </w:tr>
    </w:tbl>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其他：无</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技术项（F2×A2）满分为6</w:t>
      </w:r>
      <w:r>
        <w:rPr>
          <w:rFonts w:hint="eastAsia"/>
          <w:b/>
          <w:color w:val="auto"/>
          <w:sz w:val="24"/>
          <w:szCs w:val="24"/>
          <w:highlight w:val="none"/>
          <w:lang w:val="en-US" w:eastAsia="zh-CN"/>
        </w:rPr>
        <w:t>8</w:t>
      </w:r>
      <w:r>
        <w:rPr>
          <w:b/>
          <w:color w:val="auto"/>
          <w:sz w:val="24"/>
          <w:szCs w:val="24"/>
          <w:highlight w:val="none"/>
        </w:rPr>
        <w:t>.00分</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0"/>
        <w:gridCol w:w="816"/>
        <w:gridCol w:w="73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00" w:type="dxa"/>
          </w:tcPr>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816" w:type="dxa"/>
          </w:tcPr>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分值</w:t>
            </w:r>
          </w:p>
        </w:tc>
        <w:tc>
          <w:tcPr>
            <w:tcW w:w="7399" w:type="dxa"/>
          </w:tcPr>
          <w:p>
            <w:pPr>
              <w:pStyle w:val="14"/>
              <w:keepNext w:val="0"/>
              <w:keepLines w:val="0"/>
              <w:pageBreakBefore w:val="0"/>
              <w:widowControl/>
              <w:kinsoku/>
              <w:wordWrap/>
              <w:overflowPunct/>
              <w:topLinePunct w:val="0"/>
              <w:autoSpaceDE/>
              <w:autoSpaceDN/>
              <w:bidi w:val="0"/>
              <w:adjustRightInd/>
              <w:snapToGrid/>
              <w:spacing w:beforeAutospacing="0" w:afterAutospacing="0" w:line="400" w:lineRule="atLeas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技术</w:t>
            </w:r>
            <w:r>
              <w:rPr>
                <w:rFonts w:hint="eastAsia" w:ascii="宋体" w:hAnsi="宋体" w:eastAsia="宋体" w:cs="宋体"/>
                <w:color w:val="auto"/>
                <w:kern w:val="0"/>
                <w:sz w:val="24"/>
                <w:szCs w:val="24"/>
                <w:highlight w:val="none"/>
              </w:rPr>
              <w:t>响应情况</w:t>
            </w:r>
          </w:p>
        </w:tc>
        <w:tc>
          <w:tcPr>
            <w:tcW w:w="81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9.00</w:t>
            </w:r>
          </w:p>
        </w:tc>
        <w:tc>
          <w:tcPr>
            <w:tcW w:w="739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根据各投标人所投产品对《第五章招标内容及要求》二、技术和服务要求中的各项配置要求的响应、承诺情况由评委进行评分：（1）完全满足招标文件要求</w:t>
            </w:r>
            <w:r>
              <w:rPr>
                <w:rFonts w:hint="eastAsia" w:ascii="宋体" w:hAnsi="宋体" w:eastAsia="宋体" w:cs="宋体"/>
                <w:color w:val="auto"/>
                <w:kern w:val="0"/>
                <w:sz w:val="24"/>
                <w:szCs w:val="24"/>
                <w:highlight w:val="none"/>
                <w:lang w:eastAsia="zh-CN"/>
              </w:rPr>
              <w:t>的得</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eastAsia="zh-CN"/>
              </w:rPr>
              <w:t>分；</w:t>
            </w:r>
            <w:r>
              <w:rPr>
                <w:rFonts w:hint="eastAsia" w:ascii="宋体" w:hAnsi="宋体" w:eastAsia="宋体" w:cs="宋体"/>
                <w:color w:val="auto"/>
                <w:kern w:val="0"/>
                <w:sz w:val="24"/>
                <w:szCs w:val="24"/>
                <w:highlight w:val="none"/>
                <w:lang w:eastAsia="zh-CN"/>
              </w:rPr>
              <w:t>（2）标注★的参数（共计</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项）为不允许负偏离的实质性要求，有出现负偏离的按投标无效处理；（3）未标注符号的技术条款（共计</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eastAsia="zh-CN"/>
              </w:rPr>
              <w:t>项）</w:t>
            </w:r>
            <w:r>
              <w:rPr>
                <w:rFonts w:hint="eastAsia" w:ascii="宋体" w:hAnsi="宋体" w:eastAsia="宋体" w:cs="宋体"/>
                <w:color w:val="auto"/>
                <w:kern w:val="0"/>
                <w:sz w:val="24"/>
                <w:szCs w:val="24"/>
                <w:highlight w:val="none"/>
                <w:lang w:eastAsia="zh-CN"/>
              </w:rPr>
              <w:t>每项负偏离扣</w:t>
            </w:r>
            <w:r>
              <w:rPr>
                <w:rFonts w:hint="eastAsia" w:ascii="宋体" w:hAnsi="宋体" w:eastAsia="宋体" w:cs="宋体"/>
                <w:color w:val="auto"/>
                <w:kern w:val="0"/>
                <w:sz w:val="24"/>
                <w:szCs w:val="24"/>
                <w:highlight w:val="none"/>
                <w:lang w:val="en-US" w:eastAsia="zh-CN"/>
              </w:rPr>
              <w:t>0.3</w:t>
            </w:r>
            <w:r>
              <w:rPr>
                <w:rFonts w:hint="eastAsia" w:ascii="宋体" w:hAnsi="宋体" w:eastAsia="宋体" w:cs="宋体"/>
                <w:color w:val="auto"/>
                <w:kern w:val="0"/>
                <w:sz w:val="24"/>
                <w:szCs w:val="24"/>
                <w:highlight w:val="none"/>
                <w:lang w:eastAsia="zh-CN"/>
              </w:rPr>
              <w:t>分</w:t>
            </w:r>
            <w:r>
              <w:rPr>
                <w:rFonts w:hint="eastAsia" w:ascii="宋体" w:hAnsi="宋体" w:eastAsia="宋体" w:cs="宋体"/>
                <w:color w:val="auto"/>
                <w:kern w:val="0"/>
                <w:sz w:val="24"/>
                <w:szCs w:val="24"/>
                <w:highlight w:val="none"/>
                <w:lang w:eastAsia="zh-CN"/>
              </w:rPr>
              <w:t>，正偏离不加分。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2、服务方案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根据各投标人所提供的公园日常保洁工作方案，分为年度计划、季度计划和月度计划，方案具有针对性、完整性、合理性、可行性，根据工作目标、结合公园实际情况以及服务承诺等情况，由评委进行评分：方案完整、合理性强、符合公园实际情况的得3分，方案较完整、合理性较强、较符合公园实际情况的得2.8分，方案基本完整、合理性基本可行、基本符合公园实际情况的得2.6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2、服务方案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根据各投标人所提供的公园重大活动、节假日的清扫保洁工作组织实施方案的针对性、完整性、合理性、可行性情况，由评委进行评分：方案完整、合理性强、针对性强的得2分，方案较完整、合理性较强、针对性较强的得1.8分，方案基本完整、合理性基本可行、针对性基本较强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2、服务方案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根据各投标人所提供的公园水域保洁工作计划及组织实施方案：水域清理方案分班明确，责任区划分清晰，湖面垃圾打捞、清运、杂物清疏、水生植物整理、生态补水方案措施得当，方案具有针对性，能够切合西湖公园水域特点。方案具有针对性、完整性、合理性、可行性,由评委进行评分：方案完整、合理性强、针对性强的得3分，方案较完整、合理性较强、针对性较强的得2.8分，方案基本完整、合理性基本可行、针对性基本较强的得2.6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2、服务方案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根据投标人提供的公厕管理制度，须包含公厕保洁维修方案(包括保洁人员配备、保洁工具、清洁药品、洗手液和厕纸等物品配备、化粪池清理、公厕维修等)及公厕人员管理制度,由评委进行评分：方案完整、合理性强、管理制度合理的得2分，方案较完整、合理性较强、管理制度较合理的得1.8分，方案基本完整、合理性基本可行、管理制度基本合理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2、服务方案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根据各投标人所提供的公园公共设施保洁工作计划及组织实施方案的完整性、合理性、可行性情况，由评委进行评分：方案应包含明确规定园区公共设施(桌椅、标识牌、栏杆、路灯、垃圾桶等)及公园建筑亭廊清洁方案、清洁周期、清洁标准，由评委进行评分，方案完整、合理性强、针对性强的得3分，方案较完整、合理性较强、针对性较强的得2.8分，方案基本完整、合理性基本可行、针对性基本较强的得2.6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2、服务方案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2.6、根据各投标人所提供的公园分类垃圾转运处理工作计划及组织实施方案的完整性、合理性、可行性情况,由评委进行评分：应明确表述公园垃圾的清理消杀时间次序、分类标准、临时垃圾收集点设置、分类收集转运方案。由评委进行评分，方案完整、合理性强、针对性强的得3分，方案较完整、合理性较强、针对性较强的得2.8分，方案基本完整、合理性基本可行、针对性基本较强的得2.6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2、服务方案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2.7、根据各投标人所提供的公园机械保洁工作计划及组织实施方案的完整性、合理性、可行性情况进行打分，方案应结合西湖公园（含左海公园）的实际情况，包含机械保洁作业的人员安排、机械设备投入情况等,由评委进行评分：方案完整、合理性强、针对性强的得2分，方案较完整、合理性较强、针对性较强的得1.8分，方案基本完整、合理性基本可行、针对性基本较强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2、服务方案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2.8、根据各投标人制定的合同包项目过渡交接计划安排与组织实施的完整性、合理性、可行性情况，由评委进行评分：方案完整、合理性强、针对性强的得2分，方案较完整、合理性较强、针对性较强的得1.8分，方案基本完整、合理性基本可行、针对性基本较强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3、人员配备及管理方案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根据各投标人针对本项目提供的环卫保洁人员配备方案(包括拟投入人员组成、岗位设置、岗位职责等)，按照是否符合公园实际、是否合理、实用、有效等，由评委进行评分：方案完整、合理性强、岗位设置合理的得3分，方案较完整、合理性较强、岗位设置较合理的得2.8分，方案基本完整、合理性基本可行、岗位设置基本合理的得2.6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3、人员配备及管理方案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根据各投标人所提供保洁人员培训计划及档案的建立与管理是否完备，由评委进行评分：方案完整、合理性强、针对性强的得2分，方案较完整、合理性较强、针对性较强的得1.8分，方案基本完整、合理性基本可行、针对性基本较强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3、人员配备及管理方案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根据各投标人制订的管理规章制度是否齐全、合理，是否满足公园管理需求；员工奖罚条例是否使各项奖罚行为规范化并有章可循由评委进行评分：方案完整、合理性强、规章制度合理的得2分，方案较完整、合理性较强、规章制度合理较合理的得1.8分，方案基本完整、合理性基本可行、规章制度合理基本合理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4、设备配备情况及管理方案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3.00</w:t>
            </w:r>
          </w:p>
        </w:tc>
        <w:tc>
          <w:tcPr>
            <w:tcW w:w="7399" w:type="dxa"/>
            <w:vAlign w:val="top"/>
          </w:tcPr>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400" w:lineRule="atLeast"/>
              <w:ind w:right="0" w:righ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4.1、根据投标方提供湖面垃圾打捞保洁船只达到投标文件的基础上，投标人每增加一艘的得1分，满分3分。</w:t>
            </w:r>
            <w:r>
              <w:rPr>
                <w:rFonts w:hint="eastAsia" w:ascii="宋体" w:hAnsi="宋体" w:eastAsia="宋体" w:cs="宋体"/>
                <w:b w:val="0"/>
                <w:bCs w:val="0"/>
                <w:color w:val="auto"/>
                <w:spacing w:val="0"/>
                <w:sz w:val="24"/>
                <w:szCs w:val="24"/>
                <w:highlight w:val="none"/>
                <w:lang w:val="en-US" w:eastAsia="zh-CN" w:bidi="ar-SA"/>
              </w:rPr>
              <w:t>自有船只需提供船只</w:t>
            </w:r>
            <w:r>
              <w:rPr>
                <w:rFonts w:hint="eastAsia" w:ascii="宋体" w:hAnsi="宋体" w:eastAsia="宋体" w:cs="宋体"/>
                <w:b w:val="0"/>
                <w:color w:val="auto"/>
                <w:highlight w:val="none"/>
                <w:lang w:bidi="ar-SA"/>
              </w:rPr>
              <w:t>(</w:t>
            </w:r>
            <w:r>
              <w:rPr>
                <w:rFonts w:hint="eastAsia" w:ascii="宋体" w:hAnsi="宋体" w:eastAsia="宋体" w:cs="宋体"/>
                <w:b w:val="0"/>
                <w:color w:val="auto"/>
                <w:highlight w:val="none"/>
                <w:lang w:val="en-US" w:eastAsia="zh-CN" w:bidi="ar-SA"/>
              </w:rPr>
              <w:t>不含投标人</w:t>
            </w:r>
            <w:r>
              <w:rPr>
                <w:rFonts w:hint="eastAsia" w:ascii="宋体" w:hAnsi="宋体" w:eastAsia="宋体" w:cs="宋体"/>
                <w:b w:val="0"/>
                <w:color w:val="auto"/>
                <w:highlight w:val="none"/>
                <w:lang w:bidi="ar-SA"/>
              </w:rPr>
              <w:t>子公司)</w:t>
            </w:r>
            <w:r>
              <w:rPr>
                <w:rFonts w:hint="eastAsia" w:ascii="宋体" w:hAnsi="宋体" w:eastAsia="宋体" w:cs="宋体"/>
                <w:b w:val="0"/>
                <w:color w:val="auto"/>
                <w:highlight w:val="none"/>
                <w:lang w:val="en-US" w:eastAsia="zh-CN" w:bidi="ar-SA"/>
              </w:rPr>
              <w:t>购买发票复印件、船只照片</w:t>
            </w:r>
            <w:r>
              <w:rPr>
                <w:rFonts w:hint="eastAsia" w:ascii="宋体" w:hAnsi="宋体" w:eastAsia="宋体" w:cs="宋体"/>
                <w:b w:val="0"/>
                <w:color w:val="auto"/>
                <w:highlight w:val="none"/>
                <w:lang w:bidi="ar-SA"/>
              </w:rPr>
              <w:t>。若为租赁</w:t>
            </w:r>
            <w:r>
              <w:rPr>
                <w:rFonts w:hint="eastAsia" w:ascii="宋体" w:hAnsi="宋体" w:eastAsia="宋体" w:cs="宋体"/>
                <w:b w:val="0"/>
                <w:color w:val="auto"/>
                <w:highlight w:val="none"/>
                <w:lang w:val="en-US" w:eastAsia="zh-CN" w:bidi="ar-SA"/>
              </w:rPr>
              <w:t>船只</w:t>
            </w:r>
            <w:r>
              <w:rPr>
                <w:rFonts w:hint="eastAsia" w:ascii="宋体" w:hAnsi="宋体" w:eastAsia="宋体" w:cs="宋体"/>
                <w:b w:val="0"/>
                <w:color w:val="auto"/>
                <w:highlight w:val="none"/>
                <w:lang w:bidi="ar-SA"/>
              </w:rPr>
              <w:t>，应提供</w:t>
            </w:r>
            <w:r>
              <w:rPr>
                <w:rFonts w:hint="eastAsia" w:ascii="宋体" w:hAnsi="宋体" w:eastAsia="宋体" w:cs="宋体"/>
                <w:b w:val="0"/>
                <w:color w:val="auto"/>
                <w:highlight w:val="none"/>
                <w:lang w:val="en-US" w:eastAsia="zh-CN" w:bidi="ar-SA"/>
              </w:rPr>
              <w:t>船只照片</w:t>
            </w:r>
            <w:r>
              <w:rPr>
                <w:rFonts w:hint="eastAsia" w:ascii="宋体" w:hAnsi="宋体" w:eastAsia="宋体" w:cs="宋体"/>
                <w:b w:val="0"/>
                <w:color w:val="auto"/>
                <w:highlight w:val="none"/>
                <w:lang w:bidi="ar-SA"/>
              </w:rPr>
              <w:t>及</w:t>
            </w:r>
            <w:r>
              <w:rPr>
                <w:rFonts w:hint="eastAsia" w:ascii="宋体" w:hAnsi="宋体" w:eastAsia="宋体" w:cs="宋体"/>
                <w:b w:val="0"/>
                <w:color w:val="auto"/>
                <w:highlight w:val="none"/>
                <w:lang w:val="en-US" w:eastAsia="zh-CN" w:bidi="ar-SA"/>
              </w:rPr>
              <w:t>船只</w:t>
            </w:r>
            <w:r>
              <w:rPr>
                <w:rFonts w:hint="eastAsia" w:ascii="宋体" w:hAnsi="宋体" w:eastAsia="宋体" w:cs="宋体"/>
                <w:b w:val="0"/>
                <w:color w:val="auto"/>
                <w:highlight w:val="none"/>
                <w:lang w:bidi="ar-SA"/>
              </w:rPr>
              <w:t>租赁合同并承诺租赁期包含整个项目服务期</w:t>
            </w:r>
            <w:r>
              <w:rPr>
                <w:rFonts w:hint="eastAsia" w:ascii="宋体" w:hAnsi="宋体" w:eastAsia="宋体" w:cs="宋体"/>
                <w:b w:val="0"/>
                <w:color w:val="auto"/>
                <w:highlight w:val="none"/>
                <w:lang w:eastAsia="zh-CN" w:bidi="ar-SA"/>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4、设备配备情况及管理方案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投标人针对本项目拟配置240L分类塑料垃圾桶在满足招标文件要求的基础上每增加1组240L分类塑料垃圾桶或其它垃圾塑料垃圾桶每增加10个的得1分，满分2分。投标人提供自有塑料垃圾桶购买发票复印件，未提供证明材料或提供不完整的本项不得分。注：购置发票须体现购买方名称，购买方须与投标人一致(不含投标人子公司)，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4、设备配备情况及管理方案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pStyle w:val="14"/>
              <w:keepNext w:val="0"/>
              <w:keepLines w:val="0"/>
              <w:pageBreakBefore w:val="0"/>
              <w:widowControl/>
              <w:kinsoku/>
              <w:wordWrap/>
              <w:overflowPunct/>
              <w:topLinePunct w:val="0"/>
              <w:autoSpaceDE/>
              <w:autoSpaceDN/>
              <w:bidi w:val="0"/>
              <w:adjustRightInd/>
              <w:spacing w:beforeAutospacing="0" w:afterAutospacing="0" w:line="400" w:lineRule="atLeas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4.3、</w:t>
            </w:r>
            <w:r>
              <w:rPr>
                <w:b w:val="0"/>
                <w:bCs/>
                <w:color w:val="auto"/>
                <w:sz w:val="24"/>
                <w:szCs w:val="24"/>
                <w:highlight w:val="none"/>
              </w:rPr>
              <w:t>投标人针对本项目拟配置压缩</w:t>
            </w:r>
            <w:r>
              <w:rPr>
                <w:rFonts w:hint="eastAsia"/>
                <w:b w:val="0"/>
                <w:bCs/>
                <w:color w:val="auto"/>
                <w:sz w:val="24"/>
                <w:szCs w:val="24"/>
                <w:highlight w:val="none"/>
                <w:lang w:eastAsia="zh-CN"/>
              </w:rPr>
              <w:t>式</w:t>
            </w:r>
            <w:r>
              <w:rPr>
                <w:b w:val="0"/>
                <w:bCs/>
                <w:color w:val="auto"/>
                <w:sz w:val="24"/>
                <w:szCs w:val="24"/>
                <w:highlight w:val="none"/>
              </w:rPr>
              <w:t>垃圾车在满足招标文件要求的基础上每增加1辆得1分，满分2分。注：①各投标人须提供自有(不含投标人子公司)车辆行驶证扫描件</w:t>
            </w:r>
            <w:r>
              <w:rPr>
                <w:rFonts w:hint="eastAsia"/>
                <w:b w:val="0"/>
                <w:bCs/>
                <w:color w:val="auto"/>
                <w:sz w:val="24"/>
                <w:szCs w:val="24"/>
                <w:highlight w:val="none"/>
                <w:lang w:val="en-US" w:eastAsia="zh-CN"/>
              </w:rPr>
              <w:t>及车辆购买发票复印件、车辆照片</w:t>
            </w:r>
            <w:r>
              <w:rPr>
                <w:b w:val="0"/>
                <w:bCs/>
                <w:color w:val="auto"/>
                <w:sz w:val="24"/>
                <w:szCs w:val="24"/>
                <w:highlight w:val="none"/>
              </w:rPr>
              <w:t>。②若为租赁车辆，应提供第三方车辆的行驶证扫描件</w:t>
            </w:r>
            <w:r>
              <w:rPr>
                <w:rFonts w:hint="eastAsia"/>
                <w:b w:val="0"/>
                <w:bCs/>
                <w:color w:val="auto"/>
                <w:sz w:val="24"/>
                <w:szCs w:val="24"/>
                <w:highlight w:val="none"/>
                <w:lang w:eastAsia="zh-CN"/>
              </w:rPr>
              <w:t>、</w:t>
            </w:r>
            <w:r>
              <w:rPr>
                <w:rFonts w:hint="eastAsia"/>
                <w:b w:val="0"/>
                <w:bCs/>
                <w:color w:val="auto"/>
                <w:sz w:val="24"/>
                <w:szCs w:val="24"/>
                <w:highlight w:val="none"/>
                <w:lang w:val="en-US" w:eastAsia="zh-CN"/>
              </w:rPr>
              <w:t>车辆照片</w:t>
            </w:r>
            <w:r>
              <w:rPr>
                <w:b w:val="0"/>
                <w:bCs/>
                <w:color w:val="auto"/>
                <w:sz w:val="24"/>
                <w:szCs w:val="24"/>
                <w:highlight w:val="none"/>
              </w:rPr>
              <w:t>及车辆租赁合同并承诺租赁期包含整个项目服务期。未提供或提供证明材料不全的不得分。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4、设备配备情况及管理方案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pStyle w:val="14"/>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4.4、</w:t>
            </w:r>
            <w:r>
              <w:rPr>
                <w:b w:val="0"/>
                <w:bCs/>
                <w:color w:val="auto"/>
                <w:sz w:val="24"/>
                <w:szCs w:val="24"/>
                <w:highlight w:val="none"/>
              </w:rPr>
              <w:t>投标人针对本项目拟配置清洗车或洒水车在满足招标文件要求的基础上每增加1辆得1分，满分2分。注：①各投标人须提供自有(不含投标人子公司)车辆行驶证扫描件</w:t>
            </w:r>
            <w:r>
              <w:rPr>
                <w:rFonts w:hint="eastAsia"/>
                <w:b w:val="0"/>
                <w:bCs/>
                <w:color w:val="auto"/>
                <w:sz w:val="24"/>
                <w:szCs w:val="24"/>
                <w:highlight w:val="none"/>
                <w:lang w:val="en-US" w:eastAsia="zh-CN"/>
              </w:rPr>
              <w:t>及车辆购买发票复印件、车辆照片</w:t>
            </w:r>
            <w:r>
              <w:rPr>
                <w:b w:val="0"/>
                <w:bCs/>
                <w:color w:val="auto"/>
                <w:sz w:val="24"/>
                <w:szCs w:val="24"/>
                <w:highlight w:val="none"/>
              </w:rPr>
              <w:t>。②若为租赁车辆，应提供第三方车辆的行驶证扫描件</w:t>
            </w:r>
            <w:r>
              <w:rPr>
                <w:rFonts w:hint="eastAsia"/>
                <w:b w:val="0"/>
                <w:bCs/>
                <w:color w:val="auto"/>
                <w:sz w:val="24"/>
                <w:szCs w:val="24"/>
                <w:highlight w:val="none"/>
                <w:lang w:eastAsia="zh-CN"/>
              </w:rPr>
              <w:t>、</w:t>
            </w:r>
            <w:r>
              <w:rPr>
                <w:rFonts w:hint="eastAsia"/>
                <w:b w:val="0"/>
                <w:bCs/>
                <w:color w:val="auto"/>
                <w:sz w:val="24"/>
                <w:szCs w:val="24"/>
                <w:highlight w:val="none"/>
                <w:lang w:val="en-US" w:eastAsia="zh-CN"/>
              </w:rPr>
              <w:t>车辆照片</w:t>
            </w:r>
            <w:r>
              <w:rPr>
                <w:b w:val="0"/>
                <w:bCs/>
                <w:color w:val="auto"/>
                <w:sz w:val="24"/>
                <w:szCs w:val="24"/>
                <w:highlight w:val="none"/>
              </w:rPr>
              <w:t>及车辆租赁合同并承诺租赁期包含整个项目服务期。未提供或提供证明材料不全的不得分。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4、设备配备情况及管理方案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pStyle w:val="14"/>
              <w:keepNext w:val="0"/>
              <w:keepLines w:val="0"/>
              <w:pageBreakBefore w:val="0"/>
              <w:widowControl/>
              <w:kinsoku/>
              <w:wordWrap/>
              <w:overflowPunct/>
              <w:topLinePunct w:val="0"/>
              <w:autoSpaceDE/>
              <w:autoSpaceDN/>
              <w:bidi w:val="0"/>
              <w:adjustRightInd/>
              <w:spacing w:beforeAutospacing="0" w:afterAutospacing="0" w:line="400" w:lineRule="atLeas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4.5、投标人针对本项目拟配置电动四轮保洁转运车在满足招标文件要求的基础上每增加2辆得1分，满分2分。①投标人提供自有电动保洁转运车须提供购置发票复印件和车辆照片。注：①各投标人须提供自有</w:t>
            </w:r>
            <w:r>
              <w:rPr>
                <w:rFonts w:hint="eastAsia" w:ascii="宋体" w:hAnsi="宋体" w:eastAsia="宋体" w:cs="宋体"/>
                <w:color w:val="auto"/>
                <w:kern w:val="0"/>
                <w:sz w:val="24"/>
                <w:szCs w:val="24"/>
                <w:highlight w:val="none"/>
                <w:lang w:val="en-US" w:eastAsia="zh-CN" w:bidi="ar-SA"/>
              </w:rPr>
              <w:t>(不含投标人子公司)</w:t>
            </w:r>
            <w:r>
              <w:rPr>
                <w:rFonts w:hint="eastAsia" w:ascii="宋体" w:hAnsi="宋体" w:eastAsia="宋体" w:cs="宋体"/>
                <w:color w:val="auto"/>
                <w:kern w:val="0"/>
                <w:sz w:val="24"/>
                <w:szCs w:val="24"/>
                <w:highlight w:val="none"/>
                <w:lang w:val="en-US" w:eastAsia="zh-CN" w:bidi="ar-SA"/>
              </w:rPr>
              <w:t>车辆购买发票复印件、车辆照片。②若为租赁车辆，应提供车辆照片及车辆租赁合同并承诺租赁期包含整个项目服务期。未提供或提供证明材料不全的不得分。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4、设备配备情况及管理方案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pStyle w:val="14"/>
              <w:keepNext w:val="0"/>
              <w:keepLines w:val="0"/>
              <w:pageBreakBefore w:val="0"/>
              <w:widowControl/>
              <w:kinsoku/>
              <w:wordWrap/>
              <w:overflowPunct/>
              <w:topLinePunct w:val="0"/>
              <w:autoSpaceDE/>
              <w:autoSpaceDN/>
              <w:bidi w:val="0"/>
              <w:adjustRightInd/>
              <w:spacing w:beforeAutospacing="0" w:afterAutospacing="0" w:line="400" w:lineRule="atLeas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4.6、投标人针对本项目拟配置保洁高压冲洗车（路面养护清洗车）在满足招标文件要求的基础上每增加1辆得1分，满分2分。注：①各投标人须提供自有</w:t>
            </w:r>
            <w:r>
              <w:rPr>
                <w:rFonts w:hint="eastAsia" w:ascii="宋体" w:hAnsi="宋体" w:eastAsia="宋体" w:cs="宋体"/>
                <w:color w:val="auto"/>
                <w:kern w:val="0"/>
                <w:sz w:val="24"/>
                <w:szCs w:val="24"/>
                <w:highlight w:val="none"/>
                <w:lang w:val="en-US" w:eastAsia="zh-CN" w:bidi="ar-SA"/>
              </w:rPr>
              <w:t>(不含投标人子公司)</w:t>
            </w:r>
            <w:r>
              <w:rPr>
                <w:rFonts w:hint="eastAsia" w:ascii="宋体" w:hAnsi="宋体" w:eastAsia="宋体" w:cs="宋体"/>
                <w:color w:val="auto"/>
                <w:kern w:val="0"/>
                <w:sz w:val="24"/>
                <w:szCs w:val="24"/>
                <w:highlight w:val="none"/>
                <w:lang w:val="en-US" w:eastAsia="zh-CN" w:bidi="ar-SA"/>
              </w:rPr>
              <w:t>车辆购买发票复印件、车辆照片。②若为租赁车辆，应提供车辆照片及车辆租赁合同并承诺租赁期包含整个项目服务期。未提供或提供证明材料不全的不得分。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4、设备配备情况及管理方案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pStyle w:val="14"/>
              <w:keepNext w:val="0"/>
              <w:keepLines w:val="0"/>
              <w:pageBreakBefore w:val="0"/>
              <w:widowControl/>
              <w:kinsoku/>
              <w:wordWrap/>
              <w:overflowPunct/>
              <w:topLinePunct w:val="0"/>
              <w:autoSpaceDE/>
              <w:autoSpaceDN/>
              <w:bidi w:val="0"/>
              <w:adjustRightInd/>
              <w:spacing w:beforeAutospacing="0" w:afterAutospacing="0" w:line="400" w:lineRule="atLeas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4.7、投标人针对本项目拟配置电动三轮保洁车在满足招标文件要求的基础上每增加2辆得1分，满分2分。注：①各投标人须提供自有</w:t>
            </w:r>
            <w:r>
              <w:rPr>
                <w:rFonts w:hint="eastAsia" w:ascii="宋体" w:hAnsi="宋体" w:eastAsia="宋体" w:cs="宋体"/>
                <w:color w:val="auto"/>
                <w:kern w:val="0"/>
                <w:sz w:val="24"/>
                <w:szCs w:val="24"/>
                <w:highlight w:val="none"/>
                <w:lang w:val="en-US" w:eastAsia="zh-CN" w:bidi="ar-SA"/>
              </w:rPr>
              <w:t>(不含投标人子公司)</w:t>
            </w:r>
            <w:r>
              <w:rPr>
                <w:rFonts w:hint="eastAsia" w:ascii="宋体" w:hAnsi="宋体" w:eastAsia="宋体" w:cs="宋体"/>
                <w:color w:val="auto"/>
                <w:kern w:val="0"/>
                <w:sz w:val="24"/>
                <w:szCs w:val="24"/>
                <w:highlight w:val="none"/>
                <w:lang w:val="en-US" w:eastAsia="zh-CN" w:bidi="ar-SA"/>
              </w:rPr>
              <w:t>车辆购买发票复印件、车辆照片。②若为租赁车辆，应提供车辆照片及车辆租赁合同并承诺租赁期包含整个项目服务期。未提供或提供证明材料不全的不得分。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4、设备配备情况及管理方案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c>
          <w:tcPr>
            <w:tcW w:w="7399" w:type="dxa"/>
            <w:vAlign w:val="top"/>
          </w:tcPr>
          <w:p>
            <w:pPr>
              <w:pStyle w:val="14"/>
              <w:keepNext w:val="0"/>
              <w:keepLines w:val="0"/>
              <w:pageBreakBefore w:val="0"/>
              <w:widowControl/>
              <w:kinsoku/>
              <w:wordWrap/>
              <w:overflowPunct/>
              <w:topLinePunct w:val="0"/>
              <w:autoSpaceDE/>
              <w:autoSpaceDN/>
              <w:bidi w:val="0"/>
              <w:adjustRightInd/>
              <w:spacing w:beforeAutospacing="0" w:afterAutospacing="0" w:line="400" w:lineRule="atLeas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4.8、投标人针对本项目拟配置抽粪车（吸粪车）在满足招标文件要求的基础上，每增加1辆得1分，满分1分。注：①各投标人须提供自有</w:t>
            </w:r>
            <w:r>
              <w:rPr>
                <w:rFonts w:hint="eastAsia" w:ascii="宋体" w:hAnsi="宋体" w:eastAsia="宋体" w:cs="宋体"/>
                <w:color w:val="auto"/>
                <w:kern w:val="0"/>
                <w:sz w:val="24"/>
                <w:szCs w:val="24"/>
                <w:highlight w:val="none"/>
                <w:lang w:val="en-US" w:eastAsia="zh-CN" w:bidi="ar-SA"/>
              </w:rPr>
              <w:t>(不含投标人子公司)</w:t>
            </w:r>
            <w:r>
              <w:rPr>
                <w:rFonts w:hint="eastAsia" w:ascii="宋体" w:hAnsi="宋体" w:eastAsia="宋体" w:cs="宋体"/>
                <w:color w:val="auto"/>
                <w:kern w:val="0"/>
                <w:sz w:val="24"/>
                <w:szCs w:val="24"/>
                <w:highlight w:val="none"/>
                <w:lang w:val="en-US" w:eastAsia="zh-CN" w:bidi="ar-SA"/>
              </w:rPr>
              <w:t>车辆行驶证扫描件及车辆购买发票复印件、车辆照片。②若为租赁车辆，应提供第三方车辆的行驶证扫描件、车辆照片及车辆租赁合同并承诺租赁期包含整个项目服务期。未提供或提供证明材料不全的不得分。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4、设备配备情况及管理方案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4.9、园内使用的车辆除交警管辖范围的车辆外，须按相关部门规定办理操作证、驾驶证。投标人承诺拟配备持证操作人员2人的得1分，每增加一人加1分，2人以下不得分，满分2分。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4、设备配备情况及管理方案</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4.10、根据各投标人所提供各种作业设备日常使用、维护保养考核办法是否规范、健全(至少含领用、使用、保管等)，由评委进行评分，方案详实、合理，可操作性强的得2分，方案部分详实或部分内容可操作性较强的得1.8分，方案阐述简短或方案可操作性不强的得1.6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5、安全保证及应急保障</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根据各投标人劳保用品配置是否合理，安全保证措施、安全工作预案是否完整、合理、可行，由评委进行评分，方案详实、合理，可操作性强的得2分，方案部分详实或部分内容可操作性较强的得1.8分，方案阐述简短或方案可操作性不强的得1.6分</w:t>
            </w:r>
            <w:r>
              <w:rPr>
                <w:rFonts w:hint="eastAsia" w:ascii="宋体" w:hAnsi="宋体" w:eastAsia="宋体" w:cs="宋体"/>
                <w:color w:val="auto"/>
                <w:kern w:val="0"/>
                <w:sz w:val="24"/>
                <w:szCs w:val="24"/>
                <w:highlight w:val="none"/>
                <w:lang w:val="en-US" w:eastAsia="zh-CN"/>
              </w:rPr>
              <w:t>，未提供的不得分。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5、安全保证及应急保障</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5.2、根据各投标人对员工开展安全教育、文明服务、文明作业等具体实施办法是否完整、合理、可行，由评委进行评分，方案详实、合理，可操作性强的得2分，方案部分详实或部分内容可操作性较强的得1.8分，方案阐述简短或方案可操作性不强的得1.6分</w:t>
            </w:r>
            <w:r>
              <w:rPr>
                <w:rFonts w:hint="eastAsia" w:ascii="宋体" w:hAnsi="宋体" w:eastAsia="宋体" w:cs="宋体"/>
                <w:color w:val="auto"/>
                <w:kern w:val="0"/>
                <w:sz w:val="24"/>
                <w:szCs w:val="24"/>
                <w:highlight w:val="none"/>
                <w:lang w:val="en-US" w:eastAsia="zh-CN"/>
              </w:rPr>
              <w:t>，未提供的不得分。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5、安全保证及应急保障</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5.3、根据各投标人针对花展、大型活动、突发的接待等重大或突发事件应急保障措施是否完整、合理、可行，由评委进行评分，方案详实、合理，可操作性强的得3分，方案部分详实或部分内容可操作性较强的得2.8分，方案阐述简短或方案可操作性不强的得2.6分</w:t>
            </w:r>
            <w:r>
              <w:rPr>
                <w:rFonts w:hint="eastAsia" w:ascii="宋体" w:hAnsi="宋体" w:eastAsia="宋体" w:cs="宋体"/>
                <w:color w:val="auto"/>
                <w:kern w:val="0"/>
                <w:sz w:val="24"/>
                <w:szCs w:val="24"/>
                <w:highlight w:val="none"/>
                <w:lang w:val="en-US" w:eastAsia="zh-CN"/>
              </w:rPr>
              <w:t>，未提供的不得分。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5、安全保证及应急保障</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5.4、根据各投标人针对强台风、特大暴雨、自然灾害等应急救灾措施方案是否完整、合理、可行，由评委进行评分，方案详实、合理，可操作性强的得3分，方案部分详实或部分内容可操作性较强的得2.8分，方案阐述简短或方案可操作性不强的得2.6分</w:t>
            </w:r>
            <w:r>
              <w:rPr>
                <w:rFonts w:hint="eastAsia" w:ascii="宋体" w:hAnsi="宋体" w:eastAsia="宋体" w:cs="宋体"/>
                <w:color w:val="auto"/>
                <w:kern w:val="0"/>
                <w:sz w:val="24"/>
                <w:szCs w:val="24"/>
                <w:highlight w:val="none"/>
                <w:lang w:val="en-US" w:eastAsia="zh-CN"/>
              </w:rPr>
              <w:t>，未提供的不得分。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5、安全保证及应急保障</w:t>
            </w:r>
          </w:p>
        </w:tc>
        <w:tc>
          <w:tcPr>
            <w:tcW w:w="816"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39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5.5、根据各投标人投诉件应急处理措施方案是否完整、合理、可行，由评委进行评分，方案详实、合理，可操作性强的得2分，方案部分详实或部分内容可操作性较强的得1.8分，方案阐述简短或方案可操作性不强的得1.6分，未提供的不得分。</w:t>
            </w:r>
          </w:p>
        </w:tc>
      </w:tr>
    </w:tbl>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商务项（F3×A3）满分为</w:t>
      </w:r>
      <w:r>
        <w:rPr>
          <w:rFonts w:hint="eastAsia"/>
          <w:b/>
          <w:color w:val="auto"/>
          <w:sz w:val="24"/>
          <w:szCs w:val="24"/>
          <w:highlight w:val="none"/>
          <w:lang w:val="en-US" w:eastAsia="zh-CN"/>
        </w:rPr>
        <w:t xml:space="preserve">20 </w:t>
      </w:r>
      <w:r>
        <w:rPr>
          <w:b/>
          <w:color w:val="auto"/>
          <w:sz w:val="24"/>
          <w:szCs w:val="24"/>
          <w:highlight w:val="none"/>
        </w:rPr>
        <w:t>.00分</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4"/>
        <w:gridCol w:w="756"/>
        <w:gridCol w:w="74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4" w:type="dxa"/>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项目</w:t>
            </w:r>
          </w:p>
        </w:tc>
        <w:tc>
          <w:tcPr>
            <w:tcW w:w="756" w:type="dxa"/>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分值</w:t>
            </w:r>
          </w:p>
        </w:tc>
        <w:tc>
          <w:tcPr>
            <w:tcW w:w="7413" w:type="dxa"/>
          </w:tcPr>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4"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1、综合实力</w:t>
            </w:r>
          </w:p>
        </w:tc>
        <w:tc>
          <w:tcPr>
            <w:tcW w:w="756"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w:t>
            </w:r>
          </w:p>
        </w:tc>
        <w:tc>
          <w:tcPr>
            <w:tcW w:w="7413"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根据投标人为保洁作业人员购买的有效期内的人身意外保险情况(包括个人意外险或雇主责任险)进行评议，承诺中标后购买作业人员死亡伤残赔付限额＞100万元的得3分，100万元≥作业人员死亡伤残赔付限额＞80万元的得2分，80万元≥作业人员死亡伤残赔付限额＞60万元的得1分；提供相关承诺函并加盖投标人公章，否则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4"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1、综合实力</w:t>
            </w:r>
          </w:p>
        </w:tc>
        <w:tc>
          <w:tcPr>
            <w:tcW w:w="756"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w:t>
            </w:r>
          </w:p>
        </w:tc>
        <w:tc>
          <w:tcPr>
            <w:tcW w:w="7413"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1.2根据投标人针对本项目拟投入的水面保洁人员同时具有海事局颁发的船员服务簿及内河船舶船员适任证书的，每提供 1 份证书的得 1分，满分 3分。注：1、提供证书证明复印件及投标人为其缴纳的自本项目投标截止时间前六个月任意一个月 (不含投标截止日期当月) 依法在投标人单位缴纳的社保证明材料复印件，未提供或提供不齐全的不得分。2、项目负责经理(项目负责人) 、项目技术负责人、水面保洁人员不得兼任，否则该项不得分。（满分3分）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4"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1、综合实力</w:t>
            </w:r>
          </w:p>
        </w:tc>
        <w:tc>
          <w:tcPr>
            <w:tcW w:w="756"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w:t>
            </w:r>
          </w:p>
        </w:tc>
        <w:tc>
          <w:tcPr>
            <w:tcW w:w="7413"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1.3 </w:t>
            </w:r>
            <w:r>
              <w:rPr>
                <w:rFonts w:hint="eastAsia" w:ascii="宋体" w:hAnsi="宋体" w:eastAsia="宋体" w:cs="宋体"/>
                <w:b w:val="0"/>
                <w:bCs/>
                <w:spacing w:val="9"/>
                <w:sz w:val="24"/>
                <w:szCs w:val="24"/>
                <w:highlight w:val="none"/>
                <w:lang w:eastAsia="zh-CN"/>
              </w:rPr>
              <w:t>根据</w:t>
            </w:r>
            <w:r>
              <w:rPr>
                <w:rFonts w:ascii="宋体" w:hAnsi="宋体" w:eastAsia="宋体" w:cs="宋体"/>
                <w:b w:val="0"/>
                <w:bCs/>
                <w:spacing w:val="9"/>
                <w:sz w:val="24"/>
                <w:szCs w:val="24"/>
                <w:highlight w:val="none"/>
              </w:rPr>
              <w:t>投标人针对本项目拟配备的项目经理</w:t>
            </w:r>
            <w:r>
              <w:rPr>
                <w:rFonts w:hint="eastAsia" w:ascii="宋体" w:hAnsi="宋体" w:eastAsia="宋体" w:cs="宋体"/>
                <w:b w:val="0"/>
                <w:bCs/>
                <w:spacing w:val="9"/>
                <w:sz w:val="24"/>
                <w:szCs w:val="24"/>
                <w:highlight w:val="none"/>
                <w:lang w:eastAsia="zh-CN"/>
              </w:rPr>
              <w:t>（项目负责人）</w:t>
            </w:r>
            <w:r>
              <w:rPr>
                <w:rFonts w:hint="eastAsia" w:ascii="宋体" w:hAnsi="宋体" w:eastAsia="宋体" w:cs="宋体"/>
                <w:b w:val="0"/>
                <w:bCs/>
                <w:kern w:val="0"/>
                <w:sz w:val="24"/>
                <w:szCs w:val="24"/>
                <w:highlight w:val="none"/>
              </w:rPr>
              <w:t>从业资格等级、从业经验满足公园管理需求</w:t>
            </w:r>
            <w:r>
              <w:rPr>
                <w:rFonts w:hint="eastAsia" w:ascii="宋体" w:hAnsi="宋体" w:eastAsia="宋体" w:cs="宋体"/>
                <w:b w:val="0"/>
                <w:bCs/>
                <w:kern w:val="0"/>
                <w:sz w:val="24"/>
                <w:szCs w:val="24"/>
                <w:highlight w:val="none"/>
                <w:lang w:eastAsia="zh-CN"/>
              </w:rPr>
              <w:t>程度</w:t>
            </w:r>
            <w:r>
              <w:rPr>
                <w:rFonts w:hint="eastAsia" w:ascii="宋体" w:hAnsi="宋体" w:eastAsia="宋体" w:cs="宋体"/>
                <w:b w:val="0"/>
                <w:bCs/>
                <w:kern w:val="0"/>
                <w:sz w:val="24"/>
                <w:szCs w:val="24"/>
                <w:highlight w:val="none"/>
              </w:rPr>
              <w:t>，由评委进行</w:t>
            </w:r>
            <w:r>
              <w:rPr>
                <w:rFonts w:hint="eastAsia" w:ascii="宋体" w:hAnsi="宋体" w:eastAsia="宋体" w:cs="宋体"/>
                <w:b w:val="0"/>
                <w:bCs/>
                <w:kern w:val="0"/>
                <w:sz w:val="24"/>
                <w:szCs w:val="24"/>
                <w:highlight w:val="none"/>
                <w:lang w:eastAsia="zh-CN"/>
              </w:rPr>
              <w:t>评判。</w:t>
            </w:r>
            <w:r>
              <w:rPr>
                <w:rFonts w:ascii="宋体" w:hAnsi="宋体" w:eastAsia="宋体" w:cs="宋体"/>
                <w:b w:val="0"/>
                <w:bCs/>
                <w:spacing w:val="9"/>
                <w:sz w:val="24"/>
                <w:szCs w:val="24"/>
                <w:highlight w:val="none"/>
              </w:rPr>
              <w:t>同时具有本科 (含) 以</w:t>
            </w:r>
            <w:r>
              <w:rPr>
                <w:rFonts w:ascii="宋体" w:hAnsi="宋体" w:eastAsia="宋体" w:cs="宋体"/>
                <w:b w:val="0"/>
                <w:bCs/>
                <w:spacing w:val="5"/>
                <w:sz w:val="24"/>
                <w:szCs w:val="24"/>
                <w:highlight w:val="none"/>
              </w:rPr>
              <w:t>上</w:t>
            </w:r>
            <w:r>
              <w:rPr>
                <w:rFonts w:ascii="宋体" w:hAnsi="宋体" w:eastAsia="宋体" w:cs="宋体"/>
                <w:b w:val="0"/>
                <w:bCs/>
                <w:spacing w:val="16"/>
                <w:sz w:val="24"/>
                <w:szCs w:val="24"/>
                <w:highlight w:val="none"/>
              </w:rPr>
              <w:t>学历</w:t>
            </w:r>
            <w:r>
              <w:rPr>
                <w:rFonts w:ascii="宋体" w:hAnsi="宋体" w:eastAsia="宋体" w:cs="宋体"/>
                <w:b w:val="0"/>
                <w:bCs/>
                <w:spacing w:val="11"/>
                <w:sz w:val="24"/>
                <w:szCs w:val="24"/>
                <w:highlight w:val="none"/>
              </w:rPr>
              <w:t>证</w:t>
            </w:r>
            <w:r>
              <w:rPr>
                <w:rFonts w:ascii="宋体" w:hAnsi="宋体" w:eastAsia="宋体" w:cs="宋体"/>
                <w:b w:val="0"/>
                <w:bCs/>
                <w:spacing w:val="8"/>
                <w:sz w:val="24"/>
                <w:szCs w:val="24"/>
                <w:highlight w:val="none"/>
              </w:rPr>
              <w:t>书和</w:t>
            </w:r>
            <w:r>
              <w:rPr>
                <w:rFonts w:ascii="宋体" w:hAnsi="宋体" w:eastAsia="宋体" w:cs="宋体"/>
                <w:b w:val="0"/>
                <w:bCs/>
                <w:color w:val="auto"/>
                <w:spacing w:val="12"/>
                <w:sz w:val="24"/>
                <w:szCs w:val="24"/>
                <w:highlight w:val="none"/>
              </w:rPr>
              <w:t>行政主管部门颁发的</w:t>
            </w:r>
            <w:r>
              <w:rPr>
                <w:rFonts w:ascii="宋体" w:hAnsi="宋体" w:eastAsia="宋体" w:cs="宋体"/>
                <w:b w:val="0"/>
                <w:bCs/>
                <w:spacing w:val="8"/>
                <w:sz w:val="24"/>
                <w:szCs w:val="24"/>
                <w:highlight w:val="none"/>
              </w:rPr>
              <w:t>环境/环保/环卫</w:t>
            </w:r>
            <w:r>
              <w:rPr>
                <w:rFonts w:hint="eastAsia" w:ascii="宋体" w:hAnsi="宋体" w:eastAsia="宋体" w:cs="宋体"/>
                <w:b w:val="0"/>
                <w:bCs/>
                <w:spacing w:val="8"/>
                <w:sz w:val="24"/>
                <w:szCs w:val="24"/>
                <w:highlight w:val="none"/>
                <w:lang w:val="en-US" w:eastAsia="zh-CN"/>
              </w:rPr>
              <w:t>类</w:t>
            </w:r>
            <w:r>
              <w:rPr>
                <w:rFonts w:ascii="宋体" w:hAnsi="宋体" w:eastAsia="宋体" w:cs="宋体"/>
                <w:b w:val="0"/>
                <w:bCs/>
                <w:spacing w:val="8"/>
                <w:sz w:val="24"/>
                <w:szCs w:val="24"/>
                <w:highlight w:val="none"/>
              </w:rPr>
              <w:t>相关专业高级 (含) 以上职称证书</w:t>
            </w:r>
            <w:r>
              <w:rPr>
                <w:rFonts w:ascii="宋体" w:hAnsi="宋体" w:eastAsia="宋体" w:cs="宋体"/>
                <w:b w:val="0"/>
                <w:bCs/>
                <w:spacing w:val="-1"/>
                <w:sz w:val="24"/>
                <w:szCs w:val="24"/>
                <w:highlight w:val="none"/>
              </w:rPr>
              <w:t>的得</w:t>
            </w:r>
            <w:r>
              <w:rPr>
                <w:rFonts w:ascii="宋体" w:hAnsi="宋体" w:eastAsia="宋体" w:cs="宋体"/>
                <w:b w:val="0"/>
                <w:bCs/>
                <w:sz w:val="24"/>
                <w:szCs w:val="24"/>
                <w:highlight w:val="none"/>
              </w:rPr>
              <w:t xml:space="preserve"> </w:t>
            </w:r>
            <w:r>
              <w:rPr>
                <w:rFonts w:hint="eastAsia" w:ascii="宋体" w:hAnsi="宋体" w:eastAsia="宋体" w:cs="宋体"/>
                <w:b w:val="0"/>
                <w:bCs/>
                <w:sz w:val="24"/>
                <w:szCs w:val="24"/>
                <w:highlight w:val="none"/>
                <w:lang w:val="en-US" w:eastAsia="zh-CN"/>
              </w:rPr>
              <w:t>3</w:t>
            </w:r>
            <w:r>
              <w:rPr>
                <w:rFonts w:ascii="宋体" w:hAnsi="宋体" w:eastAsia="宋体" w:cs="宋体"/>
                <w:b w:val="0"/>
                <w:bCs/>
                <w:sz w:val="24"/>
                <w:szCs w:val="24"/>
                <w:highlight w:val="none"/>
              </w:rPr>
              <w:t xml:space="preserve"> 分</w:t>
            </w:r>
            <w:r>
              <w:rPr>
                <w:rFonts w:hint="eastAsia" w:ascii="宋体" w:hAnsi="宋体" w:eastAsia="宋体" w:cs="宋体"/>
                <w:b w:val="0"/>
                <w:bCs/>
                <w:sz w:val="24"/>
                <w:szCs w:val="24"/>
                <w:highlight w:val="none"/>
                <w:lang w:eastAsia="zh-CN"/>
              </w:rPr>
              <w:t>，</w:t>
            </w:r>
            <w:r>
              <w:rPr>
                <w:rFonts w:ascii="宋体" w:hAnsi="宋体" w:eastAsia="宋体" w:cs="宋体"/>
                <w:b w:val="0"/>
                <w:bCs/>
                <w:sz w:val="24"/>
                <w:szCs w:val="24"/>
                <w:highlight w:val="none"/>
              </w:rPr>
              <w:t>满分</w:t>
            </w:r>
            <w:r>
              <w:rPr>
                <w:rFonts w:hint="eastAsia" w:ascii="宋体" w:hAnsi="宋体" w:eastAsia="宋体" w:cs="宋体"/>
                <w:b w:val="0"/>
                <w:bCs/>
                <w:sz w:val="24"/>
                <w:szCs w:val="24"/>
                <w:highlight w:val="none"/>
                <w:lang w:val="en-US" w:eastAsia="zh-CN"/>
              </w:rPr>
              <w:t>3</w:t>
            </w:r>
            <w:r>
              <w:rPr>
                <w:rFonts w:ascii="宋体" w:hAnsi="宋体" w:eastAsia="宋体" w:cs="宋体"/>
                <w:b w:val="0"/>
                <w:bCs/>
                <w:sz w:val="24"/>
                <w:szCs w:val="24"/>
                <w:highlight w:val="none"/>
              </w:rPr>
              <w:t xml:space="preserve"> 分。注：1、必须提供拟担任本合同包项 </w:t>
            </w:r>
            <w:r>
              <w:rPr>
                <w:rFonts w:ascii="宋体" w:hAnsi="宋体" w:eastAsia="宋体" w:cs="宋体"/>
                <w:b w:val="0"/>
                <w:bCs/>
                <w:spacing w:val="15"/>
                <w:sz w:val="24"/>
                <w:szCs w:val="24"/>
                <w:highlight w:val="none"/>
              </w:rPr>
              <w:t>目</w:t>
            </w:r>
            <w:r>
              <w:rPr>
                <w:rFonts w:ascii="宋体" w:hAnsi="宋体" w:eastAsia="宋体" w:cs="宋体"/>
                <w:b w:val="0"/>
                <w:bCs/>
                <w:spacing w:val="10"/>
                <w:sz w:val="24"/>
                <w:szCs w:val="24"/>
                <w:highlight w:val="none"/>
              </w:rPr>
              <w:t>经理的身份证复印件、学历证书复印件、职称证书复印件</w:t>
            </w:r>
            <w:r>
              <w:rPr>
                <w:rFonts w:ascii="宋体" w:hAnsi="宋体" w:eastAsia="宋体" w:cs="宋体"/>
                <w:b w:val="0"/>
                <w:bCs/>
                <w:sz w:val="24"/>
                <w:szCs w:val="24"/>
                <w:highlight w:val="none"/>
              </w:rPr>
              <w:t>及</w:t>
            </w:r>
            <w:r>
              <w:rPr>
                <w:rFonts w:ascii="宋体" w:hAnsi="宋体" w:eastAsia="宋体" w:cs="宋体"/>
                <w:b w:val="0"/>
                <w:bCs/>
                <w:spacing w:val="18"/>
                <w:sz w:val="24"/>
                <w:szCs w:val="24"/>
                <w:highlight w:val="none"/>
              </w:rPr>
              <w:t>投标</w:t>
            </w:r>
            <w:r>
              <w:rPr>
                <w:rFonts w:ascii="宋体" w:hAnsi="宋体" w:eastAsia="宋体" w:cs="宋体"/>
                <w:b w:val="0"/>
                <w:bCs/>
                <w:spacing w:val="9"/>
                <w:sz w:val="24"/>
                <w:szCs w:val="24"/>
                <w:highlight w:val="none"/>
              </w:rPr>
              <w:t>人为其缴纳的自本项目投标截止时间前</w:t>
            </w:r>
            <w:r>
              <w:rPr>
                <w:rFonts w:hint="eastAsia" w:ascii="宋体" w:hAnsi="宋体" w:eastAsia="宋体" w:cs="宋体"/>
                <w:b w:val="0"/>
                <w:bCs/>
                <w:spacing w:val="9"/>
                <w:sz w:val="24"/>
                <w:szCs w:val="24"/>
                <w:highlight w:val="none"/>
                <w:lang w:eastAsia="zh-CN"/>
              </w:rPr>
              <w:t>六</w:t>
            </w:r>
            <w:r>
              <w:rPr>
                <w:rFonts w:ascii="宋体" w:hAnsi="宋体" w:eastAsia="宋体" w:cs="宋体"/>
                <w:b w:val="0"/>
                <w:bCs/>
                <w:spacing w:val="9"/>
                <w:sz w:val="24"/>
                <w:szCs w:val="24"/>
                <w:highlight w:val="none"/>
              </w:rPr>
              <w:t>个月任意一个月</w:t>
            </w:r>
            <w:r>
              <w:rPr>
                <w:rFonts w:ascii="宋体" w:hAnsi="宋体" w:eastAsia="宋体" w:cs="宋体"/>
                <w:b w:val="0"/>
                <w:bCs/>
                <w:sz w:val="24"/>
                <w:szCs w:val="24"/>
                <w:highlight w:val="none"/>
              </w:rPr>
              <w:t xml:space="preserve"> </w:t>
            </w:r>
            <w:r>
              <w:rPr>
                <w:rFonts w:ascii="宋体" w:hAnsi="宋体" w:eastAsia="宋体" w:cs="宋体"/>
                <w:b w:val="0"/>
                <w:bCs/>
                <w:spacing w:val="9"/>
                <w:sz w:val="24"/>
                <w:szCs w:val="24"/>
                <w:highlight w:val="none"/>
              </w:rPr>
              <w:t xml:space="preserve">(不含投标截止日期当月) </w:t>
            </w:r>
            <w:r>
              <w:rPr>
                <w:rFonts w:hint="eastAsia" w:ascii="宋体" w:hAnsi="宋体" w:eastAsia="宋体" w:cs="宋体"/>
                <w:b w:val="0"/>
                <w:bCs/>
                <w:spacing w:val="9"/>
                <w:sz w:val="24"/>
                <w:szCs w:val="24"/>
                <w:highlight w:val="none"/>
                <w:lang w:eastAsia="zh-CN"/>
              </w:rPr>
              <w:t>依法在投标人单位缴纳</w:t>
            </w:r>
            <w:r>
              <w:rPr>
                <w:rFonts w:ascii="宋体" w:hAnsi="宋体" w:eastAsia="宋体" w:cs="宋体"/>
                <w:b w:val="0"/>
                <w:bCs/>
                <w:spacing w:val="9"/>
                <w:sz w:val="24"/>
                <w:szCs w:val="24"/>
                <w:highlight w:val="none"/>
              </w:rPr>
              <w:t>的社保证明材料复印件，未提供</w:t>
            </w:r>
            <w:r>
              <w:rPr>
                <w:rFonts w:ascii="宋体" w:hAnsi="宋体" w:eastAsia="宋体" w:cs="宋体"/>
                <w:b w:val="0"/>
                <w:bCs/>
                <w:spacing w:val="6"/>
                <w:sz w:val="24"/>
                <w:szCs w:val="24"/>
                <w:highlight w:val="none"/>
              </w:rPr>
              <w:t>或</w:t>
            </w:r>
            <w:r>
              <w:rPr>
                <w:rFonts w:ascii="宋体" w:hAnsi="宋体" w:eastAsia="宋体" w:cs="宋体"/>
                <w:b w:val="0"/>
                <w:bCs/>
                <w:spacing w:val="4"/>
                <w:sz w:val="24"/>
                <w:szCs w:val="24"/>
                <w:highlight w:val="none"/>
              </w:rPr>
              <w:t>提供不齐全的不得分。</w:t>
            </w:r>
            <w:r>
              <w:rPr>
                <w:rFonts w:ascii="宋体" w:hAnsi="宋体" w:eastAsia="宋体" w:cs="宋体"/>
                <w:b w:val="0"/>
                <w:bCs/>
                <w:spacing w:val="7"/>
                <w:sz w:val="24"/>
                <w:szCs w:val="24"/>
                <w:highlight w:val="none"/>
              </w:rPr>
              <w:t>2、项目</w:t>
            </w:r>
            <w:r>
              <w:rPr>
                <w:rFonts w:hint="eastAsia" w:ascii="宋体" w:hAnsi="宋体" w:eastAsia="宋体" w:cs="宋体"/>
                <w:b w:val="0"/>
                <w:bCs/>
                <w:spacing w:val="7"/>
                <w:sz w:val="24"/>
                <w:szCs w:val="24"/>
                <w:highlight w:val="none"/>
                <w:lang w:eastAsia="zh-CN"/>
              </w:rPr>
              <w:t>经理</w:t>
            </w:r>
            <w:r>
              <w:rPr>
                <w:rFonts w:ascii="宋体" w:hAnsi="宋体" w:eastAsia="宋体" w:cs="宋体"/>
                <w:b w:val="0"/>
                <w:bCs/>
                <w:spacing w:val="7"/>
                <w:sz w:val="24"/>
                <w:szCs w:val="24"/>
                <w:highlight w:val="none"/>
              </w:rPr>
              <w:t xml:space="preserve"> (项目</w:t>
            </w:r>
            <w:r>
              <w:rPr>
                <w:rFonts w:hint="eastAsia" w:ascii="宋体" w:hAnsi="宋体" w:eastAsia="宋体" w:cs="宋体"/>
                <w:b w:val="0"/>
                <w:bCs/>
                <w:spacing w:val="7"/>
                <w:sz w:val="24"/>
                <w:szCs w:val="24"/>
                <w:highlight w:val="none"/>
                <w:lang w:eastAsia="zh-CN"/>
              </w:rPr>
              <w:t>负责人</w:t>
            </w:r>
            <w:r>
              <w:rPr>
                <w:rFonts w:ascii="宋体" w:hAnsi="宋体" w:eastAsia="宋体" w:cs="宋体"/>
                <w:b w:val="0"/>
                <w:bCs/>
                <w:spacing w:val="7"/>
                <w:sz w:val="24"/>
                <w:szCs w:val="24"/>
                <w:highlight w:val="none"/>
              </w:rPr>
              <w:t>) 、项</w:t>
            </w:r>
            <w:r>
              <w:rPr>
                <w:rFonts w:ascii="宋体" w:hAnsi="宋体" w:eastAsia="宋体" w:cs="宋体"/>
                <w:b w:val="0"/>
                <w:bCs/>
                <w:spacing w:val="18"/>
                <w:sz w:val="24"/>
                <w:szCs w:val="24"/>
                <w:highlight w:val="none"/>
              </w:rPr>
              <w:t>目</w:t>
            </w:r>
            <w:r>
              <w:rPr>
                <w:rFonts w:ascii="宋体" w:hAnsi="宋体" w:eastAsia="宋体" w:cs="宋体"/>
                <w:b w:val="0"/>
                <w:bCs/>
                <w:spacing w:val="16"/>
                <w:sz w:val="24"/>
                <w:szCs w:val="24"/>
                <w:highlight w:val="none"/>
              </w:rPr>
              <w:t>技</w:t>
            </w:r>
            <w:r>
              <w:rPr>
                <w:rFonts w:ascii="宋体" w:hAnsi="宋体" w:eastAsia="宋体" w:cs="宋体"/>
                <w:b w:val="0"/>
                <w:bCs/>
                <w:spacing w:val="9"/>
                <w:sz w:val="24"/>
                <w:szCs w:val="24"/>
                <w:highlight w:val="none"/>
              </w:rPr>
              <w:t>术负责人、</w:t>
            </w:r>
            <w:r>
              <w:rPr>
                <w:rFonts w:hint="eastAsia" w:ascii="宋体" w:hAnsi="宋体" w:eastAsia="宋体" w:cs="宋体"/>
                <w:b w:val="0"/>
                <w:bCs/>
                <w:spacing w:val="9"/>
                <w:sz w:val="24"/>
                <w:szCs w:val="24"/>
                <w:highlight w:val="none"/>
                <w:lang w:eastAsia="zh-CN"/>
              </w:rPr>
              <w:t>水面</w:t>
            </w:r>
            <w:r>
              <w:rPr>
                <w:rFonts w:ascii="宋体" w:hAnsi="宋体" w:eastAsia="宋体" w:cs="宋体"/>
                <w:b w:val="0"/>
                <w:bCs/>
                <w:spacing w:val="9"/>
                <w:sz w:val="24"/>
                <w:szCs w:val="24"/>
                <w:highlight w:val="none"/>
              </w:rPr>
              <w:t>保洁人员、不得兼任，否则该项不</w:t>
            </w:r>
            <w:r>
              <w:rPr>
                <w:rFonts w:ascii="宋体" w:hAnsi="宋体" w:eastAsia="宋体" w:cs="宋体"/>
                <w:b w:val="0"/>
                <w:bCs/>
                <w:spacing w:val="3"/>
                <w:sz w:val="24"/>
                <w:szCs w:val="24"/>
                <w:highlight w:val="none"/>
              </w:rPr>
              <w:t>得分。</w:t>
            </w:r>
            <w:r>
              <w:rPr>
                <w:rFonts w:hint="eastAsia" w:ascii="宋体" w:hAnsi="宋体" w:eastAsia="宋体" w:cs="宋体"/>
                <w:b w:val="0"/>
                <w:bCs/>
                <w:spacing w:val="3"/>
                <w:sz w:val="24"/>
                <w:szCs w:val="24"/>
                <w:highlight w:val="none"/>
                <w:lang w:eastAsia="zh-CN"/>
              </w:rPr>
              <w:t>（满分</w:t>
            </w:r>
            <w:r>
              <w:rPr>
                <w:rFonts w:hint="eastAsia" w:ascii="宋体" w:hAnsi="宋体" w:eastAsia="宋体" w:cs="宋体"/>
                <w:b w:val="0"/>
                <w:bCs/>
                <w:spacing w:val="3"/>
                <w:sz w:val="24"/>
                <w:szCs w:val="24"/>
                <w:highlight w:val="none"/>
                <w:lang w:val="en-US" w:eastAsia="zh-CN"/>
              </w:rPr>
              <w:t>3分</w:t>
            </w:r>
            <w:r>
              <w:rPr>
                <w:rFonts w:hint="eastAsia" w:ascii="宋体" w:hAnsi="宋体" w:eastAsia="宋体" w:cs="宋体"/>
                <w:b w:val="0"/>
                <w:bCs/>
                <w:spacing w:val="3"/>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4"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1、综合实力</w:t>
            </w:r>
          </w:p>
        </w:tc>
        <w:tc>
          <w:tcPr>
            <w:tcW w:w="756"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7413"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根据投标人针对本项目拟投入技术负责人从业资格等级、从业经验满足公园管理需求程度，由评委进行评判。具有以下任意一种证书的得1分；同时具有以下两种证书的得2分；①行政主管部门颁发的环境工程类专业中级 (含) 及以上职称证书②注册环保工程师资格证书。注：1、须提供持证人员有效证书复印件 (其中职称证书须提供网上可查询的截图及网址) 及投标人为其缴纳的自本项目投标截止时间前六个月任意一个月(不含投标截止日期当月)依法在投标人单位缴纳的社保证明材料复印件，未提供或提供不齐全的不得分。2、项目经理 (项目负责人) 、项目技术负责人、水面保洁人员不得兼任，否则该项不得分。（满分2分）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4"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2、业绩情况</w:t>
            </w:r>
          </w:p>
        </w:tc>
        <w:tc>
          <w:tcPr>
            <w:tcW w:w="756"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w:t>
            </w:r>
          </w:p>
        </w:tc>
        <w:tc>
          <w:tcPr>
            <w:tcW w:w="7413"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2.1根据投标人提供的自2019年1月1日至本次投标截止日期(以合同日期为准)由投标人自身独立所完成（含正在履约）与本次招标同类项目(至少包含但不限于路面（含道路、公园）、河道 (内河) 保洁、公厕保洁 (含维护、管理)、垃圾分类或转运的清扫保洁项目），每提供1份年度评价合格的有效业绩得1分，满分3分。注：同一个承包项目合同只算一项业绩。【注：(1)有效业绩指：投标人须列表并提供该业绩项目的中标公告(提供相关网站中标公告的下载网页并注明网址)、中标通知书复印件、承包合同文本复印件、以及能够证明该业绩项目已经获得采购人年度考核合格或验收合格相关证明文件复印件，所有材料缺一不可，否则不得分。(2)业绩包含正在履行或正常履行完毕的项目业绩，不包括联合体业绩。(3)参与本项评分的业绩不得与其他评分项业绩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4"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3、满意度情况</w:t>
            </w:r>
          </w:p>
        </w:tc>
        <w:tc>
          <w:tcPr>
            <w:tcW w:w="756"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w:t>
            </w:r>
          </w:p>
        </w:tc>
        <w:tc>
          <w:tcPr>
            <w:tcW w:w="7413"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3.1根据各投标人提供的自2019年1月1日至投标截止时间止(日期以合同签订时间为准)，由投标人自身完成（含正在履约）与本次招标同类项目(至少包含但不限于路面（含道路、公园）、河道 (内河) 保洁、公厕保洁 (含维护、管理)、垃圾分类或转运） 的保洁作业项目的采购人单位年度考核满意度证明材料(评价为好、优、满意或同档次评价，低于上述档次或评价为合格的不得分）情况进行评分：每提供1份有效年度考核满意度证明材料的得1分，满分3分。注：①同一个承包项目合同只算一份满意度证明材料；②投标人须列表并同时提供该业绩项目的中标公告（提供相关网站中标公告的下载网页并注明网址）、中标通知书复印件、采购合同文本复印件、满意证明材料复印件，所有材料缺一不可，否则不得分。③参与本项评分的业绩不得与其他评分项业绩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4"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4、服务效率</w:t>
            </w:r>
          </w:p>
        </w:tc>
        <w:tc>
          <w:tcPr>
            <w:tcW w:w="756"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w:t>
            </w:r>
          </w:p>
        </w:tc>
        <w:tc>
          <w:tcPr>
            <w:tcW w:w="7413" w:type="dxa"/>
            <w:vAlign w:val="top"/>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4.1 </w:t>
            </w:r>
            <w:r>
              <w:rPr>
                <w:b w:val="0"/>
                <w:bCs/>
                <w:sz w:val="24"/>
                <w:szCs w:val="24"/>
                <w:highlight w:val="none"/>
              </w:rPr>
              <w:t>为了沟通交流和应急处理方便，投标人应熟悉本地环境，评标委员会根据投标人提供的</w:t>
            </w:r>
            <w:r>
              <w:rPr>
                <w:rFonts w:hint="eastAsia"/>
                <w:b w:val="0"/>
                <w:bCs/>
                <w:sz w:val="24"/>
                <w:szCs w:val="24"/>
                <w:highlight w:val="none"/>
                <w:lang w:val="en-US" w:eastAsia="zh-CN"/>
              </w:rPr>
              <w:t>应急处理方案</w:t>
            </w:r>
            <w:r>
              <w:rPr>
                <w:b w:val="0"/>
                <w:bCs/>
                <w:sz w:val="24"/>
                <w:szCs w:val="24"/>
                <w:highlight w:val="none"/>
              </w:rPr>
              <w:t>做出评判，能够佐证其投标人在接到采购人通知后可在2小时内配齐人员车辆设备到场处理的得3分，能够佐证在接到采购人通知后可在4小时内配齐人员车辆设备到场处理的得2分，能够佐证在接到采购人通知后可在6小时内配齐人员车辆设备到场处理的得1分。未提供或提供不全的不得分</w:t>
            </w:r>
          </w:p>
        </w:tc>
      </w:tr>
    </w:tbl>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加分项（F4×A4）</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优先类节能产品、环境标志产品：无</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（4）中标候选人排列规则顺序如下：</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a.按照评标总得分（FA）由高到低顺序排列。</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b.评标总得分（FA）相同的，按照评标价（即价格扣除后的投标报价）由低到高顺序排列。</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c.评标总得分（FA）且评标价（即价格扣除后的投标报价）相同的并列。</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8、其他规定</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8.1评标应全程保密且不得透露给任一投标人或与评标工作无关的人员。</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8.2评标将进行全程实时录音录像，录音录像资料随采购文件一并存档。</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b/>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rFonts w:hint="eastAsia" w:eastAsiaTheme="minorEastAsia"/>
          <w:color w:val="auto"/>
          <w:sz w:val="24"/>
          <w:szCs w:val="24"/>
          <w:highlight w:val="none"/>
          <w:lang w:val="en-US" w:eastAsia="zh-CN"/>
        </w:rPr>
      </w:pPr>
      <w:r>
        <w:rPr>
          <w:b/>
          <w:color w:val="auto"/>
          <w:sz w:val="24"/>
          <w:szCs w:val="24"/>
          <w:highlight w:val="none"/>
        </w:rPr>
        <w:t>8.4其他：</w:t>
      </w:r>
      <w:r>
        <w:rPr>
          <w:rFonts w:hint="eastAsia"/>
          <w:b/>
          <w:color w:val="auto"/>
          <w:sz w:val="24"/>
          <w:szCs w:val="24"/>
          <w:highlight w:val="none"/>
          <w:lang w:val="en-US" w:eastAsia="zh-CN"/>
        </w:rPr>
        <w:t>无</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b/>
          <w:color w:val="auto"/>
          <w:sz w:val="24"/>
          <w:szCs w:val="24"/>
          <w:highlight w:val="none"/>
        </w:rPr>
        <w:t xml:space="preserve"> </w:t>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val="0"/>
        <w:spacing w:line="400" w:lineRule="atLeast"/>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第五章 招标内容及要求</w:t>
      </w:r>
    </w:p>
    <w:p>
      <w:pPr>
        <w:pStyle w:val="14"/>
        <w:keepNext w:val="0"/>
        <w:keepLines w:val="0"/>
        <w:pageBreakBefore w:val="0"/>
        <w:widowControl/>
        <w:kinsoku/>
        <w:wordWrap/>
        <w:overflowPunct/>
        <w:topLinePunct w:val="0"/>
        <w:autoSpaceDE/>
        <w:autoSpaceDN/>
        <w:bidi w:val="0"/>
        <w:adjustRightInd/>
        <w:snapToGrid w:val="0"/>
        <w:spacing w:line="400" w:lineRule="atLeas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一、项目概况（采购标的）</w:t>
      </w:r>
    </w:p>
    <w:p>
      <w:pPr>
        <w:keepNext w:val="0"/>
        <w:keepLines w:val="0"/>
        <w:pageBreakBefore w:val="0"/>
        <w:widowControl/>
        <w:kinsoku/>
        <w:wordWrap/>
        <w:overflowPunct/>
        <w:topLinePunct w:val="0"/>
        <w:autoSpaceDE/>
        <w:autoSpaceDN/>
        <w:bidi w:val="0"/>
        <w:adjustRightInd/>
        <w:snapToGrid w:val="0"/>
        <w:spacing w:before="105" w:after="105" w:line="400" w:lineRule="atLeas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★项目概况</w:t>
      </w:r>
    </w:p>
    <w:p>
      <w:pPr>
        <w:keepNext w:val="0"/>
        <w:keepLines w:val="0"/>
        <w:pageBreakBefore w:val="0"/>
        <w:widowControl/>
        <w:kinsoku/>
        <w:wordWrap/>
        <w:overflowPunct/>
        <w:topLinePunct w:val="0"/>
        <w:autoSpaceDE/>
        <w:autoSpaceDN/>
        <w:bidi w:val="0"/>
        <w:adjustRightInd/>
        <w:snapToGrid w:val="0"/>
        <w:spacing w:before="105" w:after="105" w:line="400" w:lineRule="atLeas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1、项目总体要求</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（1）本项目为2023-2026年西湖公园及左海公园环卫保洁服务采购项目，要求投标人必须具有独立法人资格，经营范围必须获得国家行政主管部门的许可，保洁所需设备和人员必须达到招标人最低要求。</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（2）投标人应按合同包投标，对同一合同包内所有品目号内容投标时必须完整。评标与授标以合同包为单位。</w:t>
      </w:r>
    </w:p>
    <w:p>
      <w:pPr>
        <w:widowControl/>
        <w:spacing w:before="105" w:after="105" w:line="400" w:lineRule="atLeast"/>
        <w:ind w:right="120" w:firstLine="5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（3）中标人不得分包、转包及内部经济承包及变相经济转承包，</w:t>
      </w:r>
      <w:r>
        <w:rPr>
          <w:rFonts w:hint="eastAsia" w:ascii="宋体" w:hAnsi="宋体" w:eastAsia="宋体" w:cs="宋体"/>
          <w:color w:val="auto"/>
          <w:kern w:val="0"/>
          <w:sz w:val="24"/>
          <w:szCs w:val="24"/>
          <w:highlight w:val="none"/>
          <w:lang w:val="en-US" w:eastAsia="zh-CN"/>
        </w:rPr>
        <w:t>中标人存在上述情形的，</w:t>
      </w:r>
      <w:r>
        <w:rPr>
          <w:rFonts w:hint="eastAsia" w:ascii="宋体" w:hAnsi="宋体" w:eastAsia="宋体" w:cs="宋体"/>
          <w:color w:val="auto"/>
          <w:kern w:val="0"/>
          <w:sz w:val="24"/>
          <w:szCs w:val="24"/>
          <w:highlight w:val="none"/>
        </w:rPr>
        <w:t>采购人有权终止协议，没收</w:t>
      </w:r>
      <w:r>
        <w:rPr>
          <w:rFonts w:hint="eastAsia" w:ascii="宋体" w:hAnsi="宋体" w:eastAsia="宋体" w:cs="宋体"/>
          <w:color w:val="auto"/>
          <w:kern w:val="0"/>
          <w:sz w:val="24"/>
          <w:szCs w:val="24"/>
          <w:highlight w:val="none"/>
          <w:lang w:val="en-US" w:eastAsia="zh-CN"/>
        </w:rPr>
        <w:t>其</w:t>
      </w:r>
      <w:r>
        <w:rPr>
          <w:rFonts w:hint="eastAsia" w:ascii="宋体" w:hAnsi="宋体" w:eastAsia="宋体" w:cs="宋体"/>
          <w:color w:val="auto"/>
          <w:kern w:val="0"/>
          <w:sz w:val="24"/>
          <w:szCs w:val="24"/>
          <w:highlight w:val="none"/>
        </w:rPr>
        <w:t>履约保证金，</w:t>
      </w:r>
      <w:r>
        <w:rPr>
          <w:rFonts w:hint="eastAsia" w:ascii="宋体" w:hAnsi="宋体" w:eastAsia="宋体" w:cs="宋体"/>
          <w:color w:val="auto"/>
          <w:kern w:val="0"/>
          <w:sz w:val="24"/>
          <w:szCs w:val="24"/>
          <w:highlight w:val="none"/>
          <w:lang w:val="en-US" w:eastAsia="zh-CN"/>
        </w:rPr>
        <w:t>中标人还需</w:t>
      </w:r>
      <w:r>
        <w:rPr>
          <w:rFonts w:hint="eastAsia" w:ascii="宋体" w:hAnsi="宋体" w:eastAsia="宋体" w:cs="宋体"/>
          <w:color w:val="auto"/>
          <w:kern w:val="0"/>
          <w:sz w:val="24"/>
          <w:szCs w:val="24"/>
          <w:highlight w:val="none"/>
        </w:rPr>
        <w:t>承担由此引起的法律责任及一切经济损失。</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（4）现场考察：本项目不组织统一的现场考察，如有需要，投标人可</w:t>
      </w:r>
      <w:r>
        <w:rPr>
          <w:rFonts w:hint="eastAsia" w:ascii="宋体" w:hAnsi="宋体" w:eastAsia="宋体" w:cs="宋体"/>
          <w:color w:val="auto"/>
          <w:kern w:val="0"/>
          <w:sz w:val="24"/>
          <w:szCs w:val="24"/>
          <w:highlight w:val="none"/>
          <w:lang w:val="en-US" w:eastAsia="zh-CN"/>
        </w:rPr>
        <w:t>自行前往项目现场进行勘察</w:t>
      </w:r>
      <w:r>
        <w:rPr>
          <w:rFonts w:hint="eastAsia" w:ascii="宋体" w:hAnsi="宋体" w:eastAsia="宋体" w:cs="宋体"/>
          <w:color w:val="auto"/>
          <w:kern w:val="0"/>
          <w:sz w:val="24"/>
          <w:szCs w:val="24"/>
          <w:highlight w:val="none"/>
        </w:rPr>
        <w:t>，所涉及的费用和风险由投标人</w:t>
      </w:r>
      <w:r>
        <w:rPr>
          <w:rFonts w:hint="eastAsia" w:ascii="宋体" w:hAnsi="宋体" w:eastAsia="宋体" w:cs="宋体"/>
          <w:color w:val="auto"/>
          <w:kern w:val="0"/>
          <w:sz w:val="24"/>
          <w:szCs w:val="24"/>
          <w:highlight w:val="none"/>
          <w:lang w:val="en-US" w:eastAsia="zh-CN"/>
        </w:rPr>
        <w:t>自己</w:t>
      </w:r>
      <w:r>
        <w:rPr>
          <w:rFonts w:hint="eastAsia" w:ascii="宋体" w:hAnsi="宋体" w:eastAsia="宋体" w:cs="宋体"/>
          <w:color w:val="auto"/>
          <w:kern w:val="0"/>
          <w:sz w:val="24"/>
          <w:szCs w:val="24"/>
          <w:highlight w:val="none"/>
        </w:rPr>
        <w:t>承担。</w:t>
      </w:r>
    </w:p>
    <w:p>
      <w:pPr>
        <w:widowControl/>
        <w:spacing w:before="105" w:after="105" w:line="400" w:lineRule="atLeast"/>
        <w:ind w:firstLine="480"/>
        <w:jc w:val="left"/>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kern w:val="0"/>
          <w:sz w:val="24"/>
          <w:szCs w:val="24"/>
          <w:highlight w:val="none"/>
        </w:rPr>
        <w:t>本项目</w:t>
      </w:r>
      <w:r>
        <w:rPr>
          <w:rFonts w:hint="eastAsia" w:ascii="宋体" w:hAnsi="宋体" w:eastAsia="宋体" w:cs="宋体"/>
          <w:kern w:val="0"/>
          <w:sz w:val="24"/>
          <w:szCs w:val="24"/>
          <w:highlight w:val="none"/>
          <w:lang w:val="en-US" w:eastAsia="zh-CN"/>
        </w:rPr>
        <w:t>最高限价</w:t>
      </w:r>
      <w:r>
        <w:rPr>
          <w:rFonts w:hint="eastAsia" w:ascii="宋体" w:hAnsi="宋体" w:eastAsia="宋体" w:cs="宋体"/>
          <w:kern w:val="0"/>
          <w:sz w:val="24"/>
          <w:szCs w:val="24"/>
          <w:highlight w:val="none"/>
        </w:rPr>
        <w:t>为</w:t>
      </w:r>
      <w:r>
        <w:rPr>
          <w:rFonts w:hint="eastAsia" w:ascii="宋体" w:hAnsi="宋体" w:eastAsia="宋体" w:cs="宋体"/>
          <w:kern w:val="0"/>
          <w:sz w:val="24"/>
          <w:szCs w:val="24"/>
          <w:highlight w:val="none"/>
          <w:lang w:val="en-US" w:eastAsia="zh-CN"/>
        </w:rPr>
        <w:t>2280万</w:t>
      </w:r>
      <w:r>
        <w:rPr>
          <w:rFonts w:hint="eastAsia" w:ascii="宋体" w:hAnsi="宋体" w:eastAsia="宋体" w:cs="宋体"/>
          <w:kern w:val="0"/>
          <w:sz w:val="24"/>
          <w:szCs w:val="24"/>
          <w:highlight w:val="none"/>
        </w:rPr>
        <w:t>元</w:t>
      </w:r>
      <w:r>
        <w:rPr>
          <w:rFonts w:hint="eastAsia" w:ascii="宋体" w:hAnsi="宋体" w:eastAsia="宋体" w:cs="宋体"/>
          <w:kern w:val="0"/>
          <w:sz w:val="24"/>
          <w:szCs w:val="24"/>
          <w:highlight w:val="none"/>
          <w:lang w:eastAsia="zh-CN"/>
        </w:rPr>
        <w:t>，项目总面积</w:t>
      </w:r>
      <w:r>
        <w:rPr>
          <w:rFonts w:hint="eastAsia" w:ascii="宋体" w:hAnsi="宋体" w:eastAsia="宋体" w:cs="宋体"/>
          <w:kern w:val="0"/>
          <w:sz w:val="24"/>
          <w:szCs w:val="24"/>
          <w:highlight w:val="none"/>
          <w:lang w:val="en-US" w:eastAsia="zh-CN"/>
        </w:rPr>
        <w:t>约为</w:t>
      </w:r>
      <w:r>
        <w:rPr>
          <w:rFonts w:hint="eastAsia" w:ascii="宋体" w:hAnsi="宋体" w:eastAsia="宋体" w:cs="宋体"/>
          <w:color w:val="auto"/>
          <w:kern w:val="0"/>
          <w:sz w:val="24"/>
          <w:szCs w:val="24"/>
          <w:highlight w:val="none"/>
          <w:lang w:val="en-US" w:eastAsia="zh-CN"/>
        </w:rPr>
        <w:t>77.21万</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kern w:val="0"/>
          <w:sz w:val="24"/>
          <w:szCs w:val="24"/>
          <w:highlight w:val="none"/>
          <w:lang w:val="en-US" w:eastAsia="zh-CN"/>
        </w:rPr>
        <w:t>投标人投标报价超过最高限价的将导致投标无效</w:t>
      </w:r>
      <w:r>
        <w:rPr>
          <w:rFonts w:hint="eastAsia" w:ascii="宋体" w:hAnsi="宋体" w:eastAsia="宋体" w:cs="宋体"/>
          <w:kern w:val="0"/>
          <w:sz w:val="24"/>
          <w:szCs w:val="24"/>
          <w:highlight w:val="none"/>
        </w:rPr>
        <w:t>。</w:t>
      </w:r>
      <w:r>
        <w:rPr>
          <w:rFonts w:hint="eastAsia" w:ascii="宋体" w:hAnsi="宋体" w:eastAsia="宋体" w:cs="宋体"/>
          <w:color w:val="auto"/>
          <w:kern w:val="0"/>
          <w:sz w:val="24"/>
          <w:szCs w:val="24"/>
          <w:highlight w:val="none"/>
          <w:lang w:val="en-US" w:eastAsia="zh-CN"/>
        </w:rPr>
        <w:t>投标人应在分项报价表中列明</w:t>
      </w:r>
      <w:r>
        <w:rPr>
          <w:rFonts w:hint="eastAsia" w:ascii="宋体" w:hAnsi="宋体" w:eastAsia="宋体" w:cs="宋体"/>
          <w:color w:val="auto"/>
          <w:kern w:val="0"/>
          <w:sz w:val="24"/>
          <w:szCs w:val="24"/>
          <w:highlight w:val="none"/>
        </w:rPr>
        <w:t>保洁</w:t>
      </w:r>
      <w:r>
        <w:rPr>
          <w:rFonts w:hint="eastAsia" w:ascii="宋体" w:hAnsi="宋体" w:eastAsia="宋体" w:cs="宋体"/>
          <w:color w:val="auto"/>
          <w:kern w:val="0"/>
          <w:sz w:val="24"/>
          <w:szCs w:val="24"/>
          <w:highlight w:val="none"/>
          <w:lang w:val="en-US" w:eastAsia="zh-CN"/>
        </w:rPr>
        <w:t>综合单价（元/</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/年）,未按照招标文件列明综合单价的投标无效。</w:t>
      </w:r>
      <w:r>
        <w:rPr>
          <w:rFonts w:hint="eastAsia" w:ascii="宋体" w:hAnsi="宋体" w:eastAsia="宋体" w:cs="宋体"/>
          <w:color w:val="auto"/>
          <w:kern w:val="0"/>
          <w:sz w:val="24"/>
          <w:szCs w:val="24"/>
          <w:highlight w:val="none"/>
        </w:rPr>
        <w:t>投标人应以包括服务所涉及的有关项目的所有费用进行报价，包括：作业人员工资(含养老保险、医疗保险、失业保险、工伤保险、生育保险、人身意外伤害险、住房公积金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高温补贴</w:t>
      </w:r>
      <w:r>
        <w:rPr>
          <w:rFonts w:hint="eastAsia" w:ascii="宋体" w:hAnsi="宋体" w:eastAsia="宋体" w:cs="宋体"/>
          <w:color w:val="auto"/>
          <w:kern w:val="0"/>
          <w:sz w:val="24"/>
          <w:szCs w:val="24"/>
          <w:highlight w:val="none"/>
        </w:rPr>
        <w:t>)，作业人员休息日和法定节假日的加班费，工具配备费用、劳保费用，管理费，设备折旧费，机械车辆的维修费，机械作业费（含车辆油费、水费、工具费），垃圾</w:t>
      </w:r>
      <w:r>
        <w:rPr>
          <w:rFonts w:hint="eastAsia" w:ascii="宋体" w:hAnsi="宋体" w:eastAsia="宋体" w:cs="宋体"/>
          <w:color w:val="auto"/>
          <w:kern w:val="0"/>
          <w:sz w:val="24"/>
          <w:szCs w:val="24"/>
          <w:highlight w:val="none"/>
          <w:lang w:eastAsia="zh-CN"/>
        </w:rPr>
        <w:t>转运</w:t>
      </w:r>
      <w:r>
        <w:rPr>
          <w:rFonts w:hint="eastAsia" w:ascii="宋体" w:hAnsi="宋体" w:eastAsia="宋体" w:cs="宋体"/>
          <w:color w:val="auto"/>
          <w:kern w:val="0"/>
          <w:sz w:val="24"/>
          <w:szCs w:val="24"/>
          <w:highlight w:val="none"/>
        </w:rPr>
        <w:t>费，利润，税金等一切费用；采购人不再承担任何费用。投标人还需考虑到合同中可能出现的索赔和变更。</w:t>
      </w:r>
    </w:p>
    <w:p>
      <w:pPr>
        <w:widowControl/>
        <w:spacing w:before="105" w:after="105" w:line="400" w:lineRule="atLeast"/>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（6）服务期限：</w:t>
      </w:r>
      <w:r>
        <w:rPr>
          <w:rFonts w:hint="eastAsia" w:ascii="宋体" w:hAnsi="宋体" w:eastAsia="宋体" w:cs="宋体"/>
          <w:kern w:val="0"/>
          <w:sz w:val="24"/>
          <w:szCs w:val="24"/>
          <w:highlight w:val="none"/>
          <w:lang w:val="en-US" w:eastAsia="zh-CN"/>
        </w:rPr>
        <w:t>合同签订之日起3年</w:t>
      </w:r>
      <w:r>
        <w:rPr>
          <w:rFonts w:hint="eastAsia" w:ascii="宋体" w:hAnsi="宋体" w:eastAsia="宋体" w:cs="宋体"/>
          <w:b/>
          <w:bCs/>
          <w:kern w:val="0"/>
          <w:sz w:val="24"/>
          <w:szCs w:val="24"/>
          <w:highlight w:val="none"/>
        </w:rPr>
        <w:t>。</w:t>
      </w:r>
      <w:r>
        <w:rPr>
          <w:rFonts w:hint="eastAsia" w:ascii="宋体" w:hAnsi="宋体" w:eastAsia="宋体" w:cs="宋体"/>
          <w:b w:val="0"/>
          <w:bCs w:val="0"/>
          <w:kern w:val="0"/>
          <w:sz w:val="24"/>
          <w:szCs w:val="24"/>
          <w:highlight w:val="none"/>
          <w:lang w:val="en-US" w:eastAsia="zh-CN"/>
        </w:rPr>
        <w:t>合同签订采用一年一签模式。中标人在上一年度合同履行期间，工作认真负责且无不良作业记录，每月各项服务内容考核考评均达到90分以上（含90分）的，续签下一年度合同。</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除本招标文件条款另有规定的要求外，本次招标服务标准应符合下列标准规范，同时还应符合国家和省市、区行业相关的标准及有关规定。如上述标准及规定有矛盾的，则以较严格的现行标准、规定为准。《城市市容和环境卫生管理条例》、《城市生活垃圾管理办法》、《福州市市容和环境卫生管理办法》、《福建省环境卫生作业服务监管办法》。</w:t>
      </w:r>
    </w:p>
    <w:p>
      <w:pPr>
        <w:widowControl/>
        <w:spacing w:before="105" w:after="105" w:line="400" w:lineRule="atLeast"/>
        <w:ind w:right="1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、合同签订</w:t>
      </w:r>
    </w:p>
    <w:p>
      <w:pPr>
        <w:widowControl/>
        <w:spacing w:before="105" w:after="105" w:line="400" w:lineRule="atLeast"/>
        <w:ind w:right="120" w:firstLine="5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中标人接到中标通知书后，持《中标通知书》30日内按要求与招标人签订合同，招标文件、中标人的投标文件等均为合同的基础。</w:t>
      </w:r>
      <w:r>
        <w:rPr>
          <w:rFonts w:hint="eastAsia" w:ascii="宋体" w:hAnsi="宋体" w:eastAsia="宋体" w:cs="宋体"/>
          <w:color w:val="auto"/>
          <w:kern w:val="0"/>
          <w:sz w:val="24"/>
          <w:szCs w:val="24"/>
          <w:highlight w:val="none"/>
          <w:shd w:val="clear" w:color="auto" w:fill="FFFFFF"/>
        </w:rPr>
        <w:t>本招标文件中由采购网后台自主生成的合同条款仅作为参考，正式的合同需由中标人与采购人共同沟通确认后按招标文件的要求及中标人的响应情况拟定详细条款后双方盖章签订。</w:t>
      </w:r>
    </w:p>
    <w:p>
      <w:pPr>
        <w:keepNext w:val="0"/>
        <w:keepLines w:val="0"/>
        <w:pageBreakBefore w:val="0"/>
        <w:widowControl/>
        <w:kinsoku/>
        <w:wordWrap/>
        <w:overflowPunct/>
        <w:topLinePunct w:val="0"/>
        <w:autoSpaceDE/>
        <w:autoSpaceDN/>
        <w:bidi w:val="0"/>
        <w:adjustRightInd/>
        <w:snapToGrid w:val="0"/>
        <w:spacing w:before="0" w:after="0" w:line="400" w:lineRule="atLeas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、招标项目一览表</w:t>
      </w:r>
    </w:p>
    <w:tbl>
      <w:tblPr>
        <w:tblStyle w:val="10"/>
        <w:tblW w:w="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835"/>
        <w:gridCol w:w="975"/>
        <w:gridCol w:w="1365"/>
        <w:gridCol w:w="1755"/>
        <w:gridCol w:w="2310"/>
        <w:gridCol w:w="263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合同包</w:t>
            </w:r>
          </w:p>
        </w:tc>
        <w:tc>
          <w:tcPr>
            <w:tcW w:w="975" w:type="dxa"/>
            <w:tcBorders>
              <w:top w:val="single" w:color="000000" w:sz="6" w:space="0"/>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w:t>
            </w:r>
          </w:p>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w:t>
            </w:r>
          </w:p>
        </w:tc>
        <w:tc>
          <w:tcPr>
            <w:tcW w:w="1365" w:type="dxa"/>
            <w:tcBorders>
              <w:top w:val="single" w:color="000000" w:sz="6" w:space="0"/>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服务期限</w:t>
            </w:r>
          </w:p>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年</w:t>
            </w:r>
            <w:r>
              <w:rPr>
                <w:rFonts w:hint="eastAsia" w:ascii="宋体" w:hAnsi="宋体" w:eastAsia="宋体" w:cs="宋体"/>
                <w:color w:val="auto"/>
                <w:kern w:val="0"/>
                <w:sz w:val="24"/>
                <w:szCs w:val="24"/>
                <w:highlight w:val="none"/>
              </w:rPr>
              <w:t>）</w:t>
            </w:r>
          </w:p>
        </w:tc>
        <w:tc>
          <w:tcPr>
            <w:tcW w:w="1755" w:type="dxa"/>
            <w:tcBorders>
              <w:top w:val="single" w:color="000000" w:sz="6" w:space="0"/>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及要求</w:t>
            </w:r>
          </w:p>
        </w:tc>
        <w:tc>
          <w:tcPr>
            <w:tcW w:w="2310" w:type="dxa"/>
            <w:tcBorders>
              <w:top w:val="single" w:color="000000" w:sz="6" w:space="0"/>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所配备的最低人员总数要求</w:t>
            </w:r>
          </w:p>
        </w:tc>
        <w:tc>
          <w:tcPr>
            <w:tcW w:w="2638" w:type="dxa"/>
            <w:tcBorders>
              <w:top w:val="single" w:color="000000" w:sz="6" w:space="0"/>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35"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包1</w:t>
            </w:r>
          </w:p>
        </w:tc>
        <w:tc>
          <w:tcPr>
            <w:tcW w:w="975"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环卫</w:t>
            </w:r>
          </w:p>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w:t>
            </w:r>
          </w:p>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w:t>
            </w:r>
          </w:p>
        </w:tc>
        <w:tc>
          <w:tcPr>
            <w:tcW w:w="1365"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755"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详见“招标项目一览表”及《第五章 招标内容及要求》</w:t>
            </w:r>
          </w:p>
        </w:tc>
        <w:tc>
          <w:tcPr>
            <w:tcW w:w="2310"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208</w:t>
            </w:r>
            <w:r>
              <w:rPr>
                <w:rFonts w:hint="eastAsia" w:ascii="宋体" w:hAnsi="宋体" w:eastAsia="宋体" w:cs="宋体"/>
                <w:color w:val="auto"/>
                <w:kern w:val="0"/>
                <w:sz w:val="24"/>
                <w:szCs w:val="24"/>
                <w:highlight w:val="none"/>
              </w:rPr>
              <w:t>人</w:t>
            </w:r>
          </w:p>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每班104人</w:t>
            </w:r>
            <w:r>
              <w:rPr>
                <w:rFonts w:hint="eastAsia" w:ascii="宋体" w:hAnsi="宋体" w:eastAsia="宋体" w:cs="宋体"/>
                <w:color w:val="auto"/>
                <w:kern w:val="0"/>
                <w:sz w:val="24"/>
                <w:szCs w:val="24"/>
                <w:highlight w:val="none"/>
              </w:rPr>
              <w:t>，两班制</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含陆域</w:t>
            </w:r>
            <w:r>
              <w:rPr>
                <w:rFonts w:hint="eastAsia" w:ascii="宋体" w:hAnsi="宋体" w:eastAsia="宋体" w:cs="宋体"/>
                <w:color w:val="auto"/>
                <w:kern w:val="0"/>
                <w:sz w:val="24"/>
                <w:szCs w:val="24"/>
                <w:highlight w:val="none"/>
                <w:lang w:val="en-US" w:eastAsia="zh-CN"/>
              </w:rPr>
              <w:t>136人</w:t>
            </w:r>
            <w:r>
              <w:rPr>
                <w:rFonts w:hint="eastAsia" w:ascii="宋体" w:hAnsi="宋体" w:eastAsia="宋体" w:cs="宋体"/>
                <w:color w:val="auto"/>
                <w:kern w:val="0"/>
                <w:sz w:val="24"/>
                <w:szCs w:val="24"/>
                <w:highlight w:val="none"/>
              </w:rPr>
              <w:t>、湖面</w:t>
            </w:r>
            <w:r>
              <w:rPr>
                <w:rFonts w:hint="eastAsia" w:ascii="宋体" w:hAnsi="宋体" w:eastAsia="宋体" w:cs="宋体"/>
                <w:color w:val="auto"/>
                <w:kern w:val="0"/>
                <w:sz w:val="24"/>
                <w:szCs w:val="24"/>
                <w:highlight w:val="none"/>
                <w:lang w:val="en-US" w:eastAsia="zh-CN"/>
              </w:rPr>
              <w:t>40人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八</w:t>
            </w:r>
            <w:r>
              <w:rPr>
                <w:rFonts w:hint="eastAsia" w:ascii="宋体" w:hAnsi="宋体" w:eastAsia="宋体" w:cs="宋体"/>
                <w:color w:val="auto"/>
                <w:kern w:val="0"/>
                <w:sz w:val="24"/>
                <w:szCs w:val="24"/>
                <w:highlight w:val="none"/>
              </w:rPr>
              <w:t>座公厕</w:t>
            </w:r>
            <w:r>
              <w:rPr>
                <w:rFonts w:hint="eastAsia" w:ascii="宋体" w:hAnsi="宋体" w:eastAsia="宋体" w:cs="宋体"/>
                <w:color w:val="auto"/>
                <w:kern w:val="0"/>
                <w:sz w:val="24"/>
                <w:szCs w:val="24"/>
                <w:highlight w:val="none"/>
                <w:lang w:val="en-US" w:eastAsia="zh-CN"/>
              </w:rPr>
              <w:t>32人</w:t>
            </w:r>
            <w:r>
              <w:rPr>
                <w:rFonts w:hint="eastAsia" w:ascii="宋体" w:hAnsi="宋体" w:eastAsia="宋体" w:cs="宋体"/>
                <w:color w:val="auto"/>
                <w:kern w:val="0"/>
                <w:sz w:val="24"/>
                <w:szCs w:val="24"/>
                <w:highlight w:val="none"/>
              </w:rPr>
              <w:t>）</w:t>
            </w:r>
          </w:p>
        </w:tc>
        <w:tc>
          <w:tcPr>
            <w:tcW w:w="2638"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项目服务时间为</w:t>
            </w:r>
            <w:r>
              <w:rPr>
                <w:rFonts w:hint="eastAsia" w:ascii="宋体" w:hAnsi="宋体" w:eastAsia="宋体" w:cs="宋体"/>
                <w:color w:val="auto"/>
                <w:kern w:val="0"/>
                <w:sz w:val="24"/>
                <w:szCs w:val="24"/>
                <w:highlight w:val="none"/>
                <w:lang w:val="en-US" w:eastAsia="zh-CN"/>
              </w:rPr>
              <w:t>3年</w:t>
            </w:r>
            <w:r>
              <w:rPr>
                <w:rFonts w:hint="eastAsia" w:ascii="宋体" w:hAnsi="宋体" w:eastAsia="宋体" w:cs="宋体"/>
                <w:color w:val="auto"/>
                <w:kern w:val="0"/>
                <w:sz w:val="24"/>
                <w:szCs w:val="24"/>
                <w:highlight w:val="none"/>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35"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340" w:type="dxa"/>
            <w:gridSpan w:val="2"/>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p>
        </w:tc>
        <w:tc>
          <w:tcPr>
            <w:tcW w:w="1755"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val="en-US" w:eastAsia="zh-CN"/>
              </w:rPr>
              <w:t>/年</w:t>
            </w:r>
          </w:p>
        </w:tc>
        <w:tc>
          <w:tcPr>
            <w:tcW w:w="2310"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金额</w:t>
            </w:r>
          </w:p>
        </w:tc>
        <w:tc>
          <w:tcPr>
            <w:tcW w:w="2638"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35"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340" w:type="dxa"/>
            <w:gridSpan w:val="2"/>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日常保洁</w:t>
            </w:r>
          </w:p>
        </w:tc>
        <w:tc>
          <w:tcPr>
            <w:tcW w:w="1755"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208</w:t>
            </w:r>
            <w:r>
              <w:rPr>
                <w:rFonts w:hint="eastAsia" w:ascii="宋体" w:hAnsi="宋体" w:eastAsia="宋体" w:cs="宋体"/>
                <w:color w:val="auto"/>
                <w:kern w:val="0"/>
                <w:sz w:val="24"/>
                <w:szCs w:val="24"/>
                <w:highlight w:val="none"/>
              </w:rPr>
              <w:t>人</w:t>
            </w:r>
          </w:p>
        </w:tc>
        <w:tc>
          <w:tcPr>
            <w:tcW w:w="2310"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line="400" w:lineRule="atLeast"/>
              <w:jc w:val="left"/>
              <w:textAlignment w:val="auto"/>
              <w:rPr>
                <w:rFonts w:hint="eastAsia" w:ascii="宋体" w:hAnsi="宋体" w:eastAsia="宋体" w:cs="宋体"/>
                <w:color w:val="auto"/>
                <w:kern w:val="0"/>
                <w:sz w:val="24"/>
                <w:szCs w:val="24"/>
                <w:highlight w:val="none"/>
              </w:rPr>
            </w:pPr>
          </w:p>
        </w:tc>
        <w:tc>
          <w:tcPr>
            <w:tcW w:w="2638" w:type="dxa"/>
            <w:vMerge w:val="restart"/>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keepNext w:val="0"/>
              <w:keepLines w:val="0"/>
              <w:pageBreakBefore w:val="0"/>
              <w:widowControl/>
              <w:kinsoku/>
              <w:wordWrap/>
              <w:overflowPunct/>
              <w:topLinePunct w:val="0"/>
              <w:autoSpaceDE/>
              <w:autoSpaceDN/>
              <w:bidi w:val="0"/>
              <w:adjustRightInd/>
              <w:snapToGrid w:val="0"/>
              <w:spacing w:before="105" w:after="105" w:line="400" w:lineRule="atLeas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1、表格中增加保洁人员班次和垃圾清运车次为计划数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2、保洁人员加班遇周末和国假每班分别按日工资2倍和3倍计算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3、垃圾清运</w:t>
            </w:r>
            <w:r>
              <w:rPr>
                <w:rFonts w:hint="eastAsia" w:ascii="宋体" w:hAnsi="宋体" w:eastAsia="宋体" w:cs="宋体"/>
                <w:color w:val="auto"/>
                <w:kern w:val="0"/>
                <w:sz w:val="24"/>
                <w:szCs w:val="24"/>
                <w:highlight w:val="none"/>
                <w:lang w:val="en-US" w:eastAsia="zh-CN"/>
              </w:rPr>
              <w:t>费</w:t>
            </w:r>
            <w:r>
              <w:rPr>
                <w:rFonts w:hint="eastAsia" w:ascii="宋体" w:hAnsi="宋体" w:eastAsia="宋体" w:cs="宋体"/>
                <w:color w:val="auto"/>
                <w:kern w:val="0"/>
                <w:sz w:val="24"/>
                <w:szCs w:val="24"/>
                <w:highlight w:val="none"/>
                <w:lang w:eastAsia="zh-CN"/>
              </w:rPr>
              <w:t>、含</w:t>
            </w:r>
            <w:r>
              <w:rPr>
                <w:rFonts w:hint="eastAsia" w:ascii="宋体" w:hAnsi="宋体" w:eastAsia="宋体" w:cs="宋体"/>
                <w:color w:val="auto"/>
                <w:kern w:val="0"/>
                <w:sz w:val="24"/>
                <w:szCs w:val="24"/>
                <w:highlight w:val="none"/>
              </w:rPr>
              <w:t>装运人工、车辆耗费及垃圾外运集中进场处置</w:t>
            </w:r>
            <w:r>
              <w:rPr>
                <w:rFonts w:hint="eastAsia" w:ascii="宋体" w:hAnsi="宋体" w:eastAsia="宋体" w:cs="宋体"/>
                <w:color w:val="auto"/>
                <w:kern w:val="0"/>
                <w:sz w:val="24"/>
                <w:szCs w:val="24"/>
                <w:highlight w:val="none"/>
                <w:lang w:eastAsia="zh-CN"/>
              </w:rPr>
              <w:t>费。</w:t>
            </w:r>
            <w:r>
              <w:rPr>
                <w:rFonts w:hint="eastAsia" w:ascii="宋体" w:hAnsi="宋体" w:eastAsia="宋体" w:cs="宋体"/>
                <w:color w:val="auto"/>
                <w:kern w:val="0"/>
                <w:sz w:val="24"/>
                <w:szCs w:val="24"/>
                <w:highlight w:val="none"/>
                <w:lang w:val="en-US" w:eastAsia="zh-CN"/>
              </w:rPr>
              <w:t>1.2.3项均由中标人包干</w:t>
            </w:r>
            <w:r>
              <w:rPr>
                <w:rFonts w:hint="eastAsia" w:ascii="宋体" w:hAnsi="宋体" w:eastAsia="宋体" w:cs="宋体"/>
                <w:color w:val="auto"/>
                <w:kern w:val="0"/>
                <w:sz w:val="24"/>
                <w:szCs w:val="24"/>
                <w:highlight w:val="none"/>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35"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340" w:type="dxa"/>
            <w:gridSpan w:val="2"/>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花展保洁、迎检及活动增加</w:t>
            </w:r>
          </w:p>
        </w:tc>
        <w:tc>
          <w:tcPr>
            <w:tcW w:w="1755"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4300</w:t>
            </w:r>
            <w:r>
              <w:rPr>
                <w:rFonts w:hint="eastAsia" w:ascii="宋体" w:hAnsi="宋体" w:eastAsia="宋体" w:cs="宋体"/>
                <w:color w:val="auto"/>
                <w:kern w:val="0"/>
                <w:sz w:val="24"/>
                <w:szCs w:val="24"/>
                <w:highlight w:val="none"/>
              </w:rPr>
              <w:t>班次</w:t>
            </w:r>
          </w:p>
        </w:tc>
        <w:tc>
          <w:tcPr>
            <w:tcW w:w="2310"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line="400" w:lineRule="atLeast"/>
              <w:jc w:val="left"/>
              <w:textAlignment w:val="auto"/>
              <w:rPr>
                <w:rFonts w:hint="eastAsia" w:ascii="宋体" w:hAnsi="宋体" w:eastAsia="宋体" w:cs="宋体"/>
                <w:color w:val="auto"/>
                <w:kern w:val="0"/>
                <w:sz w:val="24"/>
                <w:szCs w:val="24"/>
                <w:highlight w:val="none"/>
              </w:rPr>
            </w:pPr>
          </w:p>
        </w:tc>
        <w:tc>
          <w:tcPr>
            <w:tcW w:w="2638" w:type="dxa"/>
            <w:vMerge w:val="continue"/>
            <w:tcBorders>
              <w:top w:val="nil"/>
              <w:left w:val="nil"/>
              <w:bottom w:val="single" w:color="000000" w:sz="6" w:space="0"/>
              <w:right w:val="single" w:color="000000"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atLeast"/>
              <w:jc w:val="left"/>
              <w:textAlignment w:val="auto"/>
              <w:rPr>
                <w:rFonts w:hint="eastAsia" w:ascii="宋体" w:hAnsi="宋体" w:eastAsia="宋体" w:cs="宋体"/>
                <w:color w:val="auto"/>
                <w:kern w:val="0"/>
                <w:sz w:val="24"/>
                <w:szCs w:val="24"/>
                <w:highlight w:val="none"/>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35"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340" w:type="dxa"/>
            <w:gridSpan w:val="2"/>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日常垃圾清运</w:t>
            </w:r>
          </w:p>
        </w:tc>
        <w:tc>
          <w:tcPr>
            <w:tcW w:w="1755"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1460</w:t>
            </w:r>
            <w:r>
              <w:rPr>
                <w:rFonts w:hint="eastAsia" w:ascii="宋体" w:hAnsi="宋体" w:eastAsia="宋体" w:cs="宋体"/>
                <w:color w:val="auto"/>
                <w:kern w:val="0"/>
                <w:sz w:val="24"/>
                <w:szCs w:val="24"/>
                <w:highlight w:val="none"/>
              </w:rPr>
              <w:t>车次</w:t>
            </w:r>
          </w:p>
        </w:tc>
        <w:tc>
          <w:tcPr>
            <w:tcW w:w="2310"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line="400" w:lineRule="atLeast"/>
              <w:jc w:val="left"/>
              <w:textAlignment w:val="auto"/>
              <w:rPr>
                <w:rFonts w:hint="eastAsia" w:ascii="宋体" w:hAnsi="宋体" w:eastAsia="宋体" w:cs="宋体"/>
                <w:color w:val="auto"/>
                <w:kern w:val="0"/>
                <w:sz w:val="24"/>
                <w:szCs w:val="24"/>
                <w:highlight w:val="none"/>
              </w:rPr>
            </w:pPr>
          </w:p>
        </w:tc>
        <w:tc>
          <w:tcPr>
            <w:tcW w:w="2638" w:type="dxa"/>
            <w:vMerge w:val="continue"/>
            <w:tcBorders>
              <w:top w:val="nil"/>
              <w:left w:val="nil"/>
              <w:bottom w:val="single" w:color="000000" w:sz="6" w:space="0"/>
              <w:right w:val="single" w:color="000000"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atLeast"/>
              <w:jc w:val="left"/>
              <w:textAlignment w:val="auto"/>
              <w:rPr>
                <w:rFonts w:hint="eastAsia" w:ascii="宋体" w:hAnsi="宋体" w:eastAsia="宋体" w:cs="宋体"/>
                <w:color w:val="auto"/>
                <w:kern w:val="0"/>
                <w:sz w:val="24"/>
                <w:szCs w:val="24"/>
                <w:highlight w:val="none"/>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35"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340" w:type="dxa"/>
            <w:gridSpan w:val="2"/>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花展活动应急增加清运</w:t>
            </w:r>
          </w:p>
        </w:tc>
        <w:tc>
          <w:tcPr>
            <w:tcW w:w="1755"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180</w:t>
            </w:r>
            <w:r>
              <w:rPr>
                <w:rFonts w:hint="eastAsia" w:ascii="宋体" w:hAnsi="宋体" w:eastAsia="宋体" w:cs="宋体"/>
                <w:color w:val="auto"/>
                <w:kern w:val="0"/>
                <w:sz w:val="24"/>
                <w:szCs w:val="24"/>
                <w:highlight w:val="none"/>
              </w:rPr>
              <w:t>车次</w:t>
            </w:r>
          </w:p>
        </w:tc>
        <w:tc>
          <w:tcPr>
            <w:tcW w:w="2310"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line="400" w:lineRule="atLeast"/>
              <w:jc w:val="left"/>
              <w:textAlignment w:val="auto"/>
              <w:rPr>
                <w:rFonts w:hint="eastAsia" w:ascii="宋体" w:hAnsi="宋体" w:eastAsia="宋体" w:cs="宋体"/>
                <w:color w:val="auto"/>
                <w:kern w:val="0"/>
                <w:sz w:val="24"/>
                <w:szCs w:val="24"/>
                <w:highlight w:val="none"/>
              </w:rPr>
            </w:pPr>
          </w:p>
        </w:tc>
        <w:tc>
          <w:tcPr>
            <w:tcW w:w="2638" w:type="dxa"/>
            <w:vMerge w:val="continue"/>
            <w:tcBorders>
              <w:top w:val="nil"/>
              <w:left w:val="nil"/>
              <w:bottom w:val="single" w:color="000000" w:sz="6" w:space="0"/>
              <w:right w:val="single" w:color="000000"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atLeast"/>
              <w:jc w:val="left"/>
              <w:textAlignment w:val="auto"/>
              <w:rPr>
                <w:rFonts w:hint="eastAsia" w:ascii="宋体" w:hAnsi="宋体" w:eastAsia="宋体" w:cs="宋体"/>
                <w:color w:val="auto"/>
                <w:kern w:val="0"/>
                <w:sz w:val="24"/>
                <w:szCs w:val="24"/>
                <w:highlight w:val="none"/>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35"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340" w:type="dxa"/>
            <w:gridSpan w:val="2"/>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保洁工具及机械作业耗费</w:t>
            </w:r>
          </w:p>
        </w:tc>
        <w:tc>
          <w:tcPr>
            <w:tcW w:w="1755"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包干</w:t>
            </w:r>
          </w:p>
        </w:tc>
        <w:tc>
          <w:tcPr>
            <w:tcW w:w="2310"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line="400" w:lineRule="atLeast"/>
              <w:jc w:val="left"/>
              <w:textAlignment w:val="auto"/>
              <w:rPr>
                <w:rFonts w:hint="eastAsia" w:ascii="宋体" w:hAnsi="宋体" w:eastAsia="宋体" w:cs="宋体"/>
                <w:color w:val="auto"/>
                <w:kern w:val="0"/>
                <w:sz w:val="24"/>
                <w:szCs w:val="24"/>
                <w:highlight w:val="none"/>
              </w:rPr>
            </w:pPr>
          </w:p>
        </w:tc>
        <w:tc>
          <w:tcPr>
            <w:tcW w:w="2638" w:type="dxa"/>
            <w:vMerge w:val="continue"/>
            <w:tcBorders>
              <w:top w:val="nil"/>
              <w:left w:val="nil"/>
              <w:bottom w:val="single" w:color="000000" w:sz="6" w:space="0"/>
              <w:right w:val="single" w:color="000000"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atLeast"/>
              <w:jc w:val="left"/>
              <w:textAlignment w:val="auto"/>
              <w:rPr>
                <w:rFonts w:hint="eastAsia" w:ascii="宋体" w:hAnsi="宋体" w:eastAsia="宋体" w:cs="宋体"/>
                <w:color w:val="auto"/>
                <w:kern w:val="0"/>
                <w:sz w:val="24"/>
                <w:szCs w:val="24"/>
                <w:highlight w:val="none"/>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35"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340" w:type="dxa"/>
            <w:gridSpan w:val="2"/>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公厕耗品</w:t>
            </w:r>
          </w:p>
        </w:tc>
        <w:tc>
          <w:tcPr>
            <w:tcW w:w="1755"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座</w:t>
            </w:r>
            <w:r>
              <w:rPr>
                <w:rFonts w:hint="eastAsia" w:ascii="宋体" w:hAnsi="宋体" w:eastAsia="宋体" w:cs="宋体"/>
                <w:color w:val="auto"/>
                <w:kern w:val="0"/>
                <w:sz w:val="24"/>
                <w:szCs w:val="24"/>
                <w:highlight w:val="none"/>
                <w:lang w:eastAsia="zh-CN"/>
              </w:rPr>
              <w:t>，及办公场所公厕</w:t>
            </w:r>
            <w:r>
              <w:rPr>
                <w:rFonts w:hint="eastAsia" w:ascii="宋体" w:hAnsi="宋体" w:eastAsia="宋体" w:cs="宋体"/>
                <w:color w:val="auto"/>
                <w:kern w:val="0"/>
                <w:sz w:val="24"/>
                <w:szCs w:val="24"/>
                <w:highlight w:val="none"/>
                <w:lang w:val="en-US" w:eastAsia="zh-CN"/>
              </w:rPr>
              <w:t>4间</w:t>
            </w:r>
          </w:p>
        </w:tc>
        <w:tc>
          <w:tcPr>
            <w:tcW w:w="2310"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line="400" w:lineRule="atLeast"/>
              <w:jc w:val="left"/>
              <w:textAlignment w:val="auto"/>
              <w:rPr>
                <w:rFonts w:hint="eastAsia" w:ascii="宋体" w:hAnsi="宋体" w:eastAsia="宋体" w:cs="宋体"/>
                <w:color w:val="auto"/>
                <w:kern w:val="0"/>
                <w:sz w:val="24"/>
                <w:szCs w:val="24"/>
                <w:highlight w:val="none"/>
              </w:rPr>
            </w:pPr>
          </w:p>
        </w:tc>
        <w:tc>
          <w:tcPr>
            <w:tcW w:w="2638" w:type="dxa"/>
            <w:vMerge w:val="continue"/>
            <w:tcBorders>
              <w:top w:val="nil"/>
              <w:left w:val="nil"/>
              <w:bottom w:val="single" w:color="000000" w:sz="6" w:space="0"/>
              <w:right w:val="single" w:color="000000"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atLeast"/>
              <w:jc w:val="left"/>
              <w:textAlignment w:val="auto"/>
              <w:rPr>
                <w:rFonts w:hint="eastAsia" w:ascii="宋体" w:hAnsi="宋体" w:eastAsia="宋体" w:cs="宋体"/>
                <w:color w:val="auto"/>
                <w:kern w:val="0"/>
                <w:sz w:val="24"/>
                <w:szCs w:val="24"/>
                <w:highlight w:val="none"/>
              </w:rPr>
            </w:pPr>
          </w:p>
        </w:tc>
      </w:tr>
    </w:tbl>
    <w:p>
      <w:pPr>
        <w:keepNext w:val="0"/>
        <w:keepLines w:val="0"/>
        <w:pageBreakBefore w:val="0"/>
        <w:kinsoku/>
        <w:wordWrap/>
        <w:overflowPunct/>
        <w:topLinePunct w:val="0"/>
        <w:autoSpaceDE/>
        <w:autoSpaceDN/>
        <w:bidi w:val="0"/>
        <w:adjustRightInd/>
        <w:snapToGrid w:val="0"/>
        <w:spacing w:line="40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西湖公园、</w:t>
      </w:r>
      <w:r>
        <w:rPr>
          <w:rFonts w:hint="eastAsia" w:ascii="宋体" w:hAnsi="宋体" w:eastAsia="宋体" w:cs="宋体"/>
          <w:color w:val="auto"/>
          <w:kern w:val="0"/>
          <w:sz w:val="24"/>
          <w:szCs w:val="24"/>
          <w:highlight w:val="none"/>
        </w:rPr>
        <w:t>左海公园保洁服务区域概况及项目简介</w:t>
      </w:r>
    </w:p>
    <w:tbl>
      <w:tblPr>
        <w:tblStyle w:val="10"/>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2816"/>
        <w:gridCol w:w="2865"/>
        <w:gridCol w:w="286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816" w:type="dxa"/>
            <w:tcBorders>
              <w:top w:val="single" w:color="000000" w:sz="12" w:space="0"/>
              <w:left w:val="single" w:color="000000" w:sz="12"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w:t>
            </w:r>
          </w:p>
        </w:tc>
        <w:tc>
          <w:tcPr>
            <w:tcW w:w="5730" w:type="dxa"/>
            <w:gridSpan w:val="2"/>
            <w:tcBorders>
              <w:top w:val="single" w:color="000000" w:sz="12" w:space="0"/>
              <w:left w:val="single" w:color="000000" w:sz="12" w:space="0"/>
              <w:bottom w:val="single" w:color="000000" w:sz="6" w:space="0"/>
              <w:right w:val="single" w:color="000000" w:sz="12"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2023-2026年西湖公园及左海公园环卫保洁服务采购项目</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816" w:type="dxa"/>
            <w:tcBorders>
              <w:top w:val="nil"/>
              <w:left w:val="single" w:color="000000" w:sz="12"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地理位置</w:t>
            </w:r>
          </w:p>
        </w:tc>
        <w:tc>
          <w:tcPr>
            <w:tcW w:w="5730" w:type="dxa"/>
            <w:gridSpan w:val="2"/>
            <w:tcBorders>
              <w:top w:val="nil"/>
              <w:left w:val="nil"/>
              <w:bottom w:val="single" w:color="000000" w:sz="6" w:space="0"/>
              <w:right w:val="single" w:color="000000" w:sz="12"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福州市</w:t>
            </w:r>
            <w:r>
              <w:rPr>
                <w:rFonts w:hint="eastAsia" w:ascii="宋体" w:hAnsi="宋体" w:eastAsia="宋体" w:cs="宋体"/>
                <w:color w:val="auto"/>
                <w:kern w:val="0"/>
                <w:sz w:val="24"/>
                <w:szCs w:val="24"/>
                <w:highlight w:val="none"/>
                <w:lang w:val="en-US" w:eastAsia="zh-CN"/>
              </w:rPr>
              <w:t>鼓楼区湖滨路71号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816" w:type="dxa"/>
            <w:vMerge w:val="restart"/>
            <w:tcBorders>
              <w:top w:val="nil"/>
              <w:left w:val="single" w:color="000000" w:sz="12"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项目总面积</w:t>
            </w:r>
          </w:p>
        </w:tc>
        <w:tc>
          <w:tcPr>
            <w:tcW w:w="2865" w:type="dxa"/>
            <w:vMerge w:val="restart"/>
            <w:tcBorders>
              <w:top w:val="nil"/>
              <w:left w:val="nil"/>
              <w:right w:val="single" w:color="000000" w:sz="12"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77.21万</w:t>
            </w:r>
            <w:r>
              <w:rPr>
                <w:rFonts w:hint="eastAsia" w:ascii="宋体" w:hAnsi="宋体" w:eastAsia="宋体" w:cs="宋体"/>
                <w:color w:val="auto"/>
                <w:kern w:val="0"/>
                <w:sz w:val="24"/>
                <w:szCs w:val="24"/>
                <w:highlight w:val="none"/>
              </w:rPr>
              <w:t>㎡</w:t>
            </w:r>
          </w:p>
        </w:tc>
        <w:tc>
          <w:tcPr>
            <w:tcW w:w="2865" w:type="dxa"/>
            <w:tcBorders>
              <w:top w:val="nil"/>
              <w:left w:val="nil"/>
              <w:bottom w:val="single" w:color="000000" w:sz="6" w:space="0"/>
              <w:right w:val="single" w:color="000000" w:sz="12"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西湖公园：46.48万</w:t>
            </w:r>
            <w:r>
              <w:rPr>
                <w:rFonts w:hint="eastAsia" w:ascii="宋体" w:hAnsi="宋体" w:eastAsia="宋体" w:cs="宋体"/>
                <w:color w:val="auto"/>
                <w:kern w:val="0"/>
                <w:sz w:val="24"/>
                <w:szCs w:val="24"/>
                <w:highlight w:val="none"/>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816" w:type="dxa"/>
            <w:vMerge w:val="continue"/>
            <w:tcBorders>
              <w:left w:val="single" w:color="000000" w:sz="12"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p>
        </w:tc>
        <w:tc>
          <w:tcPr>
            <w:tcW w:w="2865" w:type="dxa"/>
            <w:vMerge w:val="continue"/>
            <w:tcBorders>
              <w:left w:val="nil"/>
              <w:bottom w:val="single" w:color="000000" w:sz="6" w:space="0"/>
              <w:right w:val="single" w:color="000000" w:sz="12"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val="en-US" w:eastAsia="zh-CN"/>
              </w:rPr>
            </w:pPr>
          </w:p>
        </w:tc>
        <w:tc>
          <w:tcPr>
            <w:tcW w:w="2865" w:type="dxa"/>
            <w:tcBorders>
              <w:top w:val="nil"/>
              <w:left w:val="nil"/>
              <w:bottom w:val="single" w:color="000000" w:sz="6" w:space="0"/>
              <w:right w:val="single" w:color="000000" w:sz="12"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左海公园：30.73万</w:t>
            </w:r>
            <w:r>
              <w:rPr>
                <w:rFonts w:hint="eastAsia" w:ascii="宋体" w:hAnsi="宋体" w:eastAsia="宋体" w:cs="宋体"/>
                <w:color w:val="auto"/>
                <w:kern w:val="0"/>
                <w:sz w:val="24"/>
                <w:szCs w:val="24"/>
                <w:highlight w:val="none"/>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816" w:type="dxa"/>
            <w:vMerge w:val="restart"/>
            <w:tcBorders>
              <w:top w:val="nil"/>
              <w:left w:val="single" w:color="000000" w:sz="12"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湖体面积</w:t>
            </w:r>
          </w:p>
        </w:tc>
        <w:tc>
          <w:tcPr>
            <w:tcW w:w="2865" w:type="dxa"/>
            <w:vMerge w:val="restart"/>
            <w:tcBorders>
              <w:top w:val="nil"/>
              <w:left w:val="nil"/>
              <w:bottom w:val="single" w:color="000000" w:sz="6" w:space="0"/>
              <w:right w:val="single" w:color="000000" w:sz="12"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42.83万</w:t>
            </w:r>
            <w:r>
              <w:rPr>
                <w:rFonts w:hint="eastAsia" w:ascii="宋体" w:hAnsi="宋体" w:eastAsia="宋体" w:cs="宋体"/>
                <w:color w:val="auto"/>
                <w:kern w:val="0"/>
                <w:sz w:val="24"/>
                <w:szCs w:val="24"/>
                <w:highlight w:val="none"/>
              </w:rPr>
              <w:t>㎡</w:t>
            </w:r>
          </w:p>
        </w:tc>
        <w:tc>
          <w:tcPr>
            <w:tcW w:w="2865" w:type="dxa"/>
            <w:tcBorders>
              <w:top w:val="nil"/>
              <w:left w:val="nil"/>
              <w:bottom w:val="single" w:color="000000" w:sz="6" w:space="0"/>
              <w:right w:val="single" w:color="000000" w:sz="12"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西湖公园：29.21万</w:t>
            </w:r>
            <w:r>
              <w:rPr>
                <w:rFonts w:hint="eastAsia" w:ascii="宋体" w:hAnsi="宋体" w:eastAsia="宋体" w:cs="宋体"/>
                <w:color w:val="auto"/>
                <w:kern w:val="0"/>
                <w:sz w:val="24"/>
                <w:szCs w:val="24"/>
                <w:highlight w:val="none"/>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816" w:type="dxa"/>
            <w:vMerge w:val="continue"/>
            <w:tcBorders>
              <w:top w:val="nil"/>
              <w:left w:val="single" w:color="000000" w:sz="12"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p>
        </w:tc>
        <w:tc>
          <w:tcPr>
            <w:tcW w:w="2865" w:type="dxa"/>
            <w:vMerge w:val="continue"/>
            <w:tcBorders>
              <w:top w:val="nil"/>
              <w:left w:val="nil"/>
              <w:bottom w:val="single" w:color="000000" w:sz="6" w:space="0"/>
              <w:right w:val="single" w:color="000000" w:sz="12"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val="en-US" w:eastAsia="zh-CN"/>
              </w:rPr>
            </w:pPr>
          </w:p>
        </w:tc>
        <w:tc>
          <w:tcPr>
            <w:tcW w:w="2865" w:type="dxa"/>
            <w:tcBorders>
              <w:top w:val="nil"/>
              <w:left w:val="nil"/>
              <w:bottom w:val="single" w:color="000000" w:sz="6" w:space="0"/>
              <w:right w:val="single" w:color="000000" w:sz="12"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左海公园：13.62万</w:t>
            </w:r>
            <w:r>
              <w:rPr>
                <w:rFonts w:hint="eastAsia" w:ascii="宋体" w:hAnsi="宋体" w:eastAsia="宋体" w:cs="宋体"/>
                <w:color w:val="auto"/>
                <w:kern w:val="0"/>
                <w:sz w:val="24"/>
                <w:szCs w:val="24"/>
                <w:highlight w:val="none"/>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816" w:type="dxa"/>
            <w:vMerge w:val="restart"/>
            <w:tcBorders>
              <w:top w:val="nil"/>
              <w:left w:val="single" w:color="000000" w:sz="12"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陆地</w:t>
            </w:r>
            <w:r>
              <w:rPr>
                <w:rFonts w:hint="eastAsia" w:ascii="宋体" w:hAnsi="宋体" w:eastAsia="宋体" w:cs="宋体"/>
                <w:color w:val="auto"/>
                <w:kern w:val="0"/>
                <w:sz w:val="24"/>
                <w:szCs w:val="24"/>
                <w:highlight w:val="none"/>
              </w:rPr>
              <w:t>面积</w:t>
            </w:r>
          </w:p>
        </w:tc>
        <w:tc>
          <w:tcPr>
            <w:tcW w:w="2865" w:type="dxa"/>
            <w:vMerge w:val="restart"/>
            <w:tcBorders>
              <w:top w:val="nil"/>
              <w:left w:val="nil"/>
              <w:bottom w:val="single" w:color="000000" w:sz="6" w:space="0"/>
              <w:right w:val="single" w:color="000000" w:sz="12"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34.38万</w:t>
            </w:r>
            <w:r>
              <w:rPr>
                <w:rFonts w:hint="eastAsia" w:ascii="宋体" w:hAnsi="宋体" w:eastAsia="宋体" w:cs="宋体"/>
                <w:color w:val="auto"/>
                <w:kern w:val="0"/>
                <w:sz w:val="24"/>
                <w:szCs w:val="24"/>
                <w:highlight w:val="none"/>
              </w:rPr>
              <w:t>㎡</w:t>
            </w:r>
          </w:p>
        </w:tc>
        <w:tc>
          <w:tcPr>
            <w:tcW w:w="2865" w:type="dxa"/>
            <w:tcBorders>
              <w:top w:val="nil"/>
              <w:left w:val="nil"/>
              <w:bottom w:val="single" w:color="000000" w:sz="6" w:space="0"/>
              <w:right w:val="single" w:color="000000" w:sz="12"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西湖公园：17.27万</w:t>
            </w:r>
            <w:r>
              <w:rPr>
                <w:rFonts w:hint="eastAsia" w:ascii="宋体" w:hAnsi="宋体" w:eastAsia="宋体" w:cs="宋体"/>
                <w:color w:val="auto"/>
                <w:kern w:val="0"/>
                <w:sz w:val="24"/>
                <w:szCs w:val="24"/>
                <w:highlight w:val="none"/>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816" w:type="dxa"/>
            <w:vMerge w:val="continue"/>
            <w:tcBorders>
              <w:top w:val="nil"/>
              <w:left w:val="single" w:color="000000" w:sz="12" w:space="0"/>
              <w:bottom w:val="single" w:color="000000" w:sz="6" w:space="0"/>
              <w:right w:val="single" w:color="000000" w:sz="6"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rPr>
            </w:pPr>
          </w:p>
        </w:tc>
        <w:tc>
          <w:tcPr>
            <w:tcW w:w="2865" w:type="dxa"/>
            <w:vMerge w:val="continue"/>
            <w:tcBorders>
              <w:top w:val="nil"/>
              <w:left w:val="nil"/>
              <w:bottom w:val="single" w:color="000000" w:sz="6" w:space="0"/>
              <w:right w:val="single" w:color="000000" w:sz="12"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val="en-US" w:eastAsia="zh-CN"/>
              </w:rPr>
            </w:pPr>
          </w:p>
        </w:tc>
        <w:tc>
          <w:tcPr>
            <w:tcW w:w="2865" w:type="dxa"/>
            <w:tcBorders>
              <w:top w:val="nil"/>
              <w:left w:val="nil"/>
              <w:bottom w:val="single" w:color="000000" w:sz="6" w:space="0"/>
              <w:right w:val="single" w:color="000000" w:sz="12" w:space="0"/>
            </w:tcBorders>
            <w:shd w:val="clear" w:color="auto" w:fill="FFFFFF"/>
            <w:tcMar>
              <w:top w:w="0" w:type="dxa"/>
              <w:left w:w="120" w:type="dxa"/>
              <w:bottom w:w="0" w:type="dxa"/>
              <w:right w:w="120" w:type="dxa"/>
            </w:tcMar>
            <w:vAlign w:val="center"/>
          </w:tcPr>
          <w:p>
            <w:pPr>
              <w:keepNext w:val="0"/>
              <w:keepLines w:val="0"/>
              <w:pageBreakBefore w:val="0"/>
              <w:widowControl/>
              <w:kinsoku/>
              <w:wordWrap/>
              <w:overflowPunct/>
              <w:topLinePunct w:val="0"/>
              <w:autoSpaceDE/>
              <w:autoSpaceDN/>
              <w:bidi w:val="0"/>
              <w:adjustRightInd/>
              <w:snapToGrid w:val="0"/>
              <w:spacing w:before="105" w:after="105" w:line="400" w:lineRule="atLeas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左海公园：17.11万</w:t>
            </w:r>
            <w:r>
              <w:rPr>
                <w:rFonts w:hint="eastAsia" w:ascii="宋体" w:hAnsi="宋体" w:eastAsia="宋体" w:cs="宋体"/>
                <w:color w:val="auto"/>
                <w:kern w:val="0"/>
                <w:sz w:val="24"/>
                <w:szCs w:val="24"/>
                <w:highlight w:val="none"/>
              </w:rPr>
              <w:t>㎡</w:t>
            </w:r>
          </w:p>
        </w:tc>
      </w:tr>
    </w:tbl>
    <w:p>
      <w:pPr>
        <w:widowControl/>
        <w:spacing w:line="400" w:lineRule="atLeast"/>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项目的清扫保洁面积统计数量系根据初步需求统计，与实际保洁面积可能存在一定差异，清扫保洁面积仅供参考。投标人在报价中须充分考虑此因素，采购人不对投标人据此作出的判断和决策负责。如遇清扫保洁面发生增减变化，由采购人</w:t>
      </w:r>
      <w:r>
        <w:rPr>
          <w:rFonts w:hint="eastAsia" w:ascii="宋体" w:hAnsi="宋体" w:eastAsia="宋体" w:cs="宋体"/>
          <w:kern w:val="0"/>
          <w:sz w:val="24"/>
          <w:highlight w:val="none"/>
          <w:lang w:val="en-US" w:eastAsia="zh-CN"/>
        </w:rPr>
        <w:t>根据</w:t>
      </w:r>
      <w:r>
        <w:rPr>
          <w:rFonts w:hint="eastAsia" w:ascii="宋体" w:hAnsi="宋体" w:eastAsia="宋体" w:cs="宋体"/>
          <w:kern w:val="0"/>
          <w:sz w:val="24"/>
          <w:highlight w:val="none"/>
        </w:rPr>
        <w:t>财政局</w:t>
      </w:r>
      <w:r>
        <w:rPr>
          <w:rFonts w:hint="eastAsia" w:ascii="宋体" w:hAnsi="宋体" w:eastAsia="宋体" w:cs="宋体"/>
          <w:kern w:val="0"/>
          <w:sz w:val="24"/>
          <w:highlight w:val="none"/>
          <w:lang w:val="en-US" w:eastAsia="zh-CN"/>
        </w:rPr>
        <w:t>核定的经费</w:t>
      </w:r>
      <w:r>
        <w:rPr>
          <w:rFonts w:hint="eastAsia" w:ascii="宋体" w:hAnsi="宋体" w:eastAsia="宋体" w:cs="宋体"/>
          <w:kern w:val="0"/>
          <w:sz w:val="24"/>
          <w:highlight w:val="none"/>
        </w:rPr>
        <w:t>对相应</w:t>
      </w:r>
      <w:r>
        <w:rPr>
          <w:rFonts w:hint="eastAsia" w:ascii="宋体" w:hAnsi="宋体" w:eastAsia="宋体" w:cs="宋体"/>
          <w:kern w:val="0"/>
          <w:sz w:val="24"/>
          <w:highlight w:val="none"/>
          <w:lang w:val="en-US" w:eastAsia="zh-CN"/>
        </w:rPr>
        <w:t>保洁</w:t>
      </w:r>
      <w:r>
        <w:rPr>
          <w:rFonts w:hint="eastAsia" w:ascii="宋体" w:hAnsi="宋体" w:eastAsia="宋体" w:cs="宋体"/>
          <w:kern w:val="0"/>
          <w:sz w:val="24"/>
          <w:highlight w:val="none"/>
        </w:rPr>
        <w:t>面积</w:t>
      </w:r>
      <w:r>
        <w:rPr>
          <w:rFonts w:hint="eastAsia" w:ascii="宋体" w:hAnsi="宋体" w:eastAsia="宋体" w:cs="宋体"/>
          <w:kern w:val="0"/>
          <w:sz w:val="24"/>
          <w:highlight w:val="none"/>
          <w:lang w:val="en-US" w:eastAsia="zh-CN"/>
        </w:rPr>
        <w:t>进行</w:t>
      </w:r>
      <w:r>
        <w:rPr>
          <w:rFonts w:hint="eastAsia" w:ascii="宋体" w:hAnsi="宋体" w:eastAsia="宋体" w:cs="宋体"/>
          <w:kern w:val="0"/>
          <w:sz w:val="24"/>
          <w:highlight w:val="none"/>
        </w:rPr>
        <w:t>增减，按中标价相应</w:t>
      </w:r>
      <w:r>
        <w:rPr>
          <w:rFonts w:hint="eastAsia" w:ascii="宋体" w:hAnsi="宋体" w:eastAsia="宋体" w:cs="宋体"/>
          <w:kern w:val="0"/>
          <w:sz w:val="24"/>
          <w:highlight w:val="none"/>
          <w:lang w:val="en-US" w:eastAsia="zh-CN"/>
        </w:rPr>
        <w:t>比例</w:t>
      </w:r>
      <w:r>
        <w:rPr>
          <w:rFonts w:hint="eastAsia" w:ascii="宋体" w:hAnsi="宋体" w:eastAsia="宋体" w:cs="宋体"/>
          <w:kern w:val="0"/>
          <w:sz w:val="24"/>
          <w:highlight w:val="none"/>
        </w:rPr>
        <w:t>增减经费。</w:t>
      </w:r>
      <w:r>
        <w:rPr>
          <w:rFonts w:hint="eastAsia" w:ascii="宋体" w:hAnsi="宋体" w:eastAsia="宋体" w:cs="宋体"/>
          <w:kern w:val="0"/>
          <w:sz w:val="24"/>
          <w:highlight w:val="none"/>
          <w:lang w:val="en-US" w:eastAsia="zh-CN"/>
        </w:rPr>
        <w:t>增减的</w:t>
      </w:r>
      <w:r>
        <w:rPr>
          <w:rFonts w:hint="eastAsia" w:ascii="宋体" w:hAnsi="宋体" w:eastAsia="宋体" w:cs="宋体"/>
          <w:kern w:val="0"/>
          <w:sz w:val="24"/>
          <w:highlight w:val="none"/>
        </w:rPr>
        <w:t>金额不超过本次中标金额的10%。</w:t>
      </w:r>
    </w:p>
    <w:p>
      <w:pPr>
        <w:widowControl/>
        <w:spacing w:line="400" w:lineRule="atLeast"/>
        <w:ind w:firstLine="480"/>
        <w:jc w:val="left"/>
        <w:rPr>
          <w:rFonts w:hint="eastAsia" w:ascii="宋体" w:hAnsi="宋体" w:eastAsia="宋体" w:cs="宋体"/>
          <w:kern w:val="0"/>
          <w:sz w:val="24"/>
          <w:highlight w:val="none"/>
        </w:rPr>
      </w:pPr>
    </w:p>
    <w:p>
      <w:pPr>
        <w:pStyle w:val="14"/>
        <w:keepNext w:val="0"/>
        <w:keepLines w:val="0"/>
        <w:pageBreakBefore w:val="0"/>
        <w:widowControl/>
        <w:kinsoku/>
        <w:wordWrap/>
        <w:overflowPunct/>
        <w:topLinePunct w:val="0"/>
        <w:autoSpaceDE/>
        <w:autoSpaceDN/>
        <w:bidi w:val="0"/>
        <w:adjustRightInd/>
        <w:snapToGrid w:val="0"/>
        <w:spacing w:line="400" w:lineRule="atLeast"/>
        <w:jc w:val="both"/>
        <w:textAlignment w:val="auto"/>
        <w:rPr>
          <w:rFonts w:hint="eastAsia" w:ascii="宋体" w:hAnsi="宋体" w:eastAsia="宋体" w:cs="宋体"/>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val="0"/>
        <w:spacing w:line="400" w:lineRule="atLeast"/>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二、技术和服务要求（以“★”标示的内容为不允许负偏离的实质性要求）</w:t>
      </w:r>
    </w:p>
    <w:p>
      <w:pPr>
        <w:pStyle w:val="8"/>
        <w:keepNext w:val="0"/>
        <w:keepLines w:val="0"/>
        <w:pageBreakBefore w:val="0"/>
        <w:widowControl/>
        <w:numPr>
          <w:ilvl w:val="-1"/>
          <w:numId w:val="0"/>
        </w:numPr>
        <w:suppressLineNumbers w:val="0"/>
        <w:kinsoku/>
        <w:wordWrap/>
        <w:overflowPunct/>
        <w:topLinePunct w:val="0"/>
        <w:autoSpaceDE/>
        <w:autoSpaceDN/>
        <w:bidi w:val="0"/>
        <w:adjustRightInd/>
        <w:snapToGrid w:val="0"/>
        <w:spacing w:line="400" w:lineRule="atLeast"/>
        <w:ind w:left="0" w:firstLine="482" w:firstLineChars="200"/>
        <w:jc w:val="left"/>
        <w:textAlignment w:val="auto"/>
        <w:rPr>
          <w:rStyle w:val="12"/>
          <w:rFonts w:hint="eastAsia" w:ascii="宋体" w:hAnsi="宋体" w:eastAsia="宋体" w:cs="宋体"/>
          <w:b/>
          <w:bCs w:val="0"/>
          <w:color w:val="auto"/>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评审指标1</w:t>
      </w:r>
      <w:r>
        <w:rPr>
          <w:rFonts w:hint="eastAsia" w:ascii="宋体" w:hAnsi="宋体" w:eastAsia="宋体" w:cs="宋体"/>
          <w:b/>
          <w:bCs/>
          <w:color w:val="auto"/>
          <w:kern w:val="0"/>
          <w:sz w:val="24"/>
          <w:szCs w:val="24"/>
          <w:highlight w:val="none"/>
          <w:lang w:eastAsia="zh-CN"/>
        </w:rPr>
        <w:t>）</w:t>
      </w:r>
      <w:r>
        <w:rPr>
          <w:rStyle w:val="12"/>
          <w:rFonts w:hint="eastAsia" w:ascii="宋体" w:hAnsi="宋体" w:eastAsia="宋体" w:cs="宋体"/>
          <w:b/>
          <w:bCs w:val="0"/>
          <w:color w:val="auto"/>
          <w:sz w:val="24"/>
          <w:szCs w:val="24"/>
          <w:highlight w:val="none"/>
        </w:rPr>
        <w:t>★</w:t>
      </w:r>
      <w:r>
        <w:rPr>
          <w:rStyle w:val="12"/>
          <w:rFonts w:hint="eastAsia" w:ascii="宋体" w:hAnsi="宋体" w:eastAsia="宋体" w:cs="宋体"/>
          <w:b/>
          <w:bCs w:val="0"/>
          <w:color w:val="auto"/>
          <w:sz w:val="24"/>
          <w:szCs w:val="24"/>
          <w:highlight w:val="none"/>
          <w:lang w:val="en-US" w:eastAsia="zh-CN"/>
        </w:rPr>
        <w:t>（一）、</w:t>
      </w:r>
      <w:r>
        <w:rPr>
          <w:rStyle w:val="12"/>
          <w:rFonts w:hint="eastAsia" w:ascii="宋体" w:hAnsi="宋体" w:eastAsia="宋体" w:cs="宋体"/>
          <w:b/>
          <w:bCs w:val="0"/>
          <w:color w:val="auto"/>
          <w:sz w:val="24"/>
          <w:szCs w:val="24"/>
          <w:highlight w:val="none"/>
        </w:rPr>
        <w:t>人员配置：</w:t>
      </w:r>
    </w:p>
    <w:p>
      <w:pPr>
        <w:pStyle w:val="8"/>
        <w:keepNext w:val="0"/>
        <w:keepLines w:val="0"/>
        <w:pageBreakBefore w:val="0"/>
        <w:widowControl/>
        <w:numPr>
          <w:ilvl w:val="-1"/>
          <w:numId w:val="0"/>
        </w:numPr>
        <w:suppressLineNumbers w:val="0"/>
        <w:kinsoku/>
        <w:wordWrap/>
        <w:overflowPunct/>
        <w:topLinePunct w:val="0"/>
        <w:autoSpaceDE/>
        <w:autoSpaceDN/>
        <w:bidi w:val="0"/>
        <w:adjustRightInd/>
        <w:snapToGrid w:val="0"/>
        <w:spacing w:line="400" w:lineRule="atLeast"/>
        <w:ind w:left="0" w:firstLine="482" w:firstLineChars="200"/>
        <w:jc w:val="left"/>
        <w:textAlignment w:val="auto"/>
        <w:rPr>
          <w:rFonts w:hint="eastAsia" w:ascii="宋体" w:hAnsi="宋体" w:eastAsia="宋体" w:cs="宋体"/>
          <w:b/>
          <w:bCs w:val="0"/>
          <w:color w:val="auto"/>
          <w:spacing w:val="0"/>
          <w:sz w:val="24"/>
          <w:szCs w:val="24"/>
          <w:highlight w:val="none"/>
          <w:lang w:eastAsia="zh-CN"/>
        </w:rPr>
      </w:pPr>
      <w:r>
        <w:rPr>
          <w:rFonts w:hint="eastAsia" w:ascii="宋体" w:hAnsi="宋体" w:eastAsia="宋体" w:cs="宋体"/>
          <w:b/>
          <w:bCs w:val="0"/>
          <w:color w:val="auto"/>
          <w:spacing w:val="0"/>
          <w:sz w:val="24"/>
          <w:szCs w:val="24"/>
          <w:highlight w:val="none"/>
        </w:rPr>
        <w:t>日常保洁人员</w:t>
      </w:r>
      <w:r>
        <w:rPr>
          <w:rFonts w:hint="eastAsia" w:ascii="宋体" w:hAnsi="宋体" w:eastAsia="宋体" w:cs="宋体"/>
          <w:b/>
          <w:bCs w:val="0"/>
          <w:color w:val="auto"/>
          <w:spacing w:val="0"/>
          <w:sz w:val="24"/>
          <w:szCs w:val="24"/>
          <w:highlight w:val="none"/>
          <w:lang w:val="en-US" w:eastAsia="zh-CN"/>
        </w:rPr>
        <w:t>136</w:t>
      </w:r>
      <w:r>
        <w:rPr>
          <w:rFonts w:hint="eastAsia" w:ascii="宋体" w:hAnsi="宋体" w:eastAsia="宋体" w:cs="宋体"/>
          <w:b/>
          <w:bCs w:val="0"/>
          <w:color w:val="auto"/>
          <w:spacing w:val="0"/>
          <w:sz w:val="24"/>
          <w:szCs w:val="24"/>
          <w:highlight w:val="none"/>
        </w:rPr>
        <w:t>人</w:t>
      </w:r>
      <w:r>
        <w:rPr>
          <w:rFonts w:hint="eastAsia" w:ascii="宋体" w:hAnsi="宋体" w:eastAsia="宋体" w:cs="宋体"/>
          <w:b/>
          <w:bCs w:val="0"/>
          <w:color w:val="auto"/>
          <w:spacing w:val="0"/>
          <w:sz w:val="24"/>
          <w:szCs w:val="24"/>
          <w:highlight w:val="none"/>
          <w:lang w:eastAsia="zh-CN"/>
        </w:rPr>
        <w:t>、</w:t>
      </w:r>
      <w:r>
        <w:rPr>
          <w:rFonts w:hint="eastAsia" w:ascii="宋体" w:hAnsi="宋体" w:eastAsia="宋体" w:cs="宋体"/>
          <w:b/>
          <w:bCs w:val="0"/>
          <w:color w:val="auto"/>
          <w:spacing w:val="0"/>
          <w:sz w:val="24"/>
          <w:szCs w:val="24"/>
          <w:highlight w:val="none"/>
          <w:lang w:val="en-US" w:eastAsia="zh-CN"/>
        </w:rPr>
        <w:t>湖面保洁人员40人，</w:t>
      </w:r>
      <w:r>
        <w:rPr>
          <w:rFonts w:hint="eastAsia" w:ascii="宋体" w:hAnsi="宋体" w:eastAsia="宋体" w:cs="宋体"/>
          <w:b/>
          <w:bCs w:val="0"/>
          <w:color w:val="auto"/>
          <w:spacing w:val="0"/>
          <w:sz w:val="24"/>
          <w:szCs w:val="24"/>
          <w:highlight w:val="none"/>
        </w:rPr>
        <w:t>公厕保洁人员</w:t>
      </w:r>
      <w:r>
        <w:rPr>
          <w:rFonts w:hint="eastAsia" w:ascii="宋体" w:hAnsi="宋体" w:eastAsia="宋体" w:cs="宋体"/>
          <w:b/>
          <w:bCs w:val="0"/>
          <w:color w:val="auto"/>
          <w:spacing w:val="0"/>
          <w:sz w:val="24"/>
          <w:szCs w:val="24"/>
          <w:highlight w:val="none"/>
          <w:lang w:val="en-US" w:eastAsia="zh-CN"/>
        </w:rPr>
        <w:t>32</w:t>
      </w:r>
      <w:r>
        <w:rPr>
          <w:rFonts w:hint="eastAsia" w:ascii="宋体" w:hAnsi="宋体" w:eastAsia="宋体" w:cs="宋体"/>
          <w:b/>
          <w:bCs w:val="0"/>
          <w:color w:val="auto"/>
          <w:spacing w:val="0"/>
          <w:sz w:val="24"/>
          <w:szCs w:val="24"/>
          <w:highlight w:val="none"/>
        </w:rPr>
        <w:t>人</w:t>
      </w:r>
      <w:r>
        <w:rPr>
          <w:rFonts w:hint="eastAsia" w:ascii="宋体" w:hAnsi="宋体" w:eastAsia="宋体" w:cs="宋体"/>
          <w:b/>
          <w:bCs w:val="0"/>
          <w:color w:val="auto"/>
          <w:spacing w:val="0"/>
          <w:sz w:val="24"/>
          <w:szCs w:val="24"/>
          <w:highlight w:val="none"/>
          <w:lang w:eastAsia="zh-CN"/>
        </w:rPr>
        <w:t>，合计</w:t>
      </w:r>
      <w:r>
        <w:rPr>
          <w:rFonts w:hint="eastAsia" w:ascii="宋体" w:hAnsi="宋体" w:eastAsia="宋体" w:cs="宋体"/>
          <w:b/>
          <w:bCs w:val="0"/>
          <w:color w:val="auto"/>
          <w:spacing w:val="0"/>
          <w:sz w:val="24"/>
          <w:szCs w:val="24"/>
          <w:highlight w:val="none"/>
          <w:lang w:val="en-US" w:eastAsia="zh-CN"/>
        </w:rPr>
        <w:t>208人</w:t>
      </w:r>
      <w:r>
        <w:rPr>
          <w:rFonts w:hint="eastAsia" w:ascii="宋体" w:hAnsi="宋体" w:eastAsia="宋体" w:cs="宋体"/>
          <w:b/>
          <w:bCs w:val="0"/>
          <w:color w:val="auto"/>
          <w:spacing w:val="0"/>
          <w:sz w:val="24"/>
          <w:szCs w:val="24"/>
          <w:highlight w:val="none"/>
        </w:rPr>
        <w:t>。投标人拟提供给本项目的人员配置应不低于此要求，投标人须在投标文件“技术商务部分”中对此内容单独提供专项承诺函 (格式自拟)</w:t>
      </w:r>
      <w:r>
        <w:rPr>
          <w:rFonts w:hint="eastAsia" w:ascii="宋体" w:hAnsi="宋体" w:eastAsia="宋体" w:cs="宋体"/>
          <w:b/>
          <w:bCs w:val="0"/>
          <w:color w:val="auto"/>
          <w:spacing w:val="0"/>
          <w:sz w:val="24"/>
          <w:szCs w:val="24"/>
          <w:highlight w:val="none"/>
          <w:lang w:eastAsia="zh-CN"/>
        </w:rPr>
        <w:t>。</w:t>
      </w:r>
    </w:p>
    <w:p>
      <w:pPr>
        <w:pStyle w:val="8"/>
        <w:numPr>
          <w:ilvl w:val="-1"/>
          <w:numId w:val="0"/>
        </w:numPr>
        <w:spacing w:line="40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应承诺投入本项目的项目负责人必须与投标文件一致，该项目负责人自担任本项目负责人开始，有三个月的过渡期，过渡期后不得再承接除本项目以外的其他环卫保洁管理项目。该项目负责人必须亲自负责并经手与采购人的日常业务的办理工作，不得授权他人，否则采购人有权不予办理。在本项目服务过程中，中标人不得自行更换项目负责人，如更换，</w:t>
      </w:r>
      <w:r>
        <w:rPr>
          <w:rFonts w:hint="eastAsia" w:ascii="宋体" w:hAnsi="宋体" w:eastAsia="宋体" w:cs="宋体"/>
          <w:color w:val="auto"/>
          <w:kern w:val="0"/>
          <w:sz w:val="24"/>
          <w:szCs w:val="24"/>
          <w:highlight w:val="none"/>
          <w:lang w:val="en-US" w:eastAsia="zh-CN"/>
        </w:rPr>
        <w:t>每</w:t>
      </w:r>
      <w:r>
        <w:rPr>
          <w:rFonts w:hint="eastAsia" w:ascii="宋体" w:hAnsi="宋体" w:eastAsia="宋体" w:cs="宋体"/>
          <w:color w:val="auto"/>
          <w:kern w:val="0"/>
          <w:sz w:val="24"/>
          <w:szCs w:val="24"/>
          <w:highlight w:val="none"/>
        </w:rPr>
        <w:t>更换一次采购人有权从履约保证金中扣除</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0万。</w:t>
      </w:r>
    </w:p>
    <w:p>
      <w:pPr>
        <w:pStyle w:val="8"/>
        <w:numPr>
          <w:ilvl w:val="-1"/>
          <w:numId w:val="0"/>
        </w:numPr>
        <w:spacing w:line="40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若因特殊原因（主要为采购人要求更换该项目负责人或项目负责人发生重大疾病、伤亡或其他不可抗力因素）在服务期间本项目负责人员需更换，必须报经采购人同意，且免予处罚。</w:t>
      </w:r>
    </w:p>
    <w:p>
      <w:pPr>
        <w:pStyle w:val="8"/>
        <w:numPr>
          <w:ilvl w:val="0"/>
          <w:numId w:val="0"/>
        </w:numPr>
        <w:spacing w:line="40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服务期间若采购人根据项目需要召开会议，中标人的法定代表人或本项目负责人必须准时参加，该项要求将作为日后监管考评的工作要求。</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承诺在发现突发事故或接到采购人紧急或重大任务通知后1个小时内启动应急工作方案和作业计划，组织充足的应急作业人员和作业工具，提前或延长公厕等设施服务时间，确保作业服务质量达到规定标准和上级检查验收要求，并能免费提供</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00工天。</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注：投标人须在投标文件“技术部分”中对</w:t>
      </w:r>
      <w:r>
        <w:rPr>
          <w:rFonts w:hint="eastAsia" w:ascii="宋体" w:hAnsi="宋体" w:eastAsia="宋体" w:cs="宋体"/>
          <w:b/>
          <w:bCs/>
          <w:color w:val="auto"/>
          <w:kern w:val="0"/>
          <w:sz w:val="24"/>
          <w:szCs w:val="24"/>
          <w:highlight w:val="none"/>
          <w:lang w:val="en-US" w:eastAsia="zh-CN"/>
        </w:rPr>
        <w:t>以上内容</w:t>
      </w:r>
      <w:r>
        <w:rPr>
          <w:rFonts w:hint="eastAsia" w:ascii="宋体" w:hAnsi="宋体" w:eastAsia="宋体" w:cs="宋体"/>
          <w:b/>
          <w:bCs/>
          <w:color w:val="auto"/>
          <w:kern w:val="0"/>
          <w:sz w:val="24"/>
          <w:szCs w:val="24"/>
          <w:highlight w:val="none"/>
        </w:rPr>
        <w:t>提供专项承诺函 (格式自拟)，未提供按无效投标处理。</w:t>
      </w:r>
    </w:p>
    <w:p>
      <w:pPr>
        <w:pStyle w:val="8"/>
        <w:keepNext w:val="0"/>
        <w:keepLines w:val="0"/>
        <w:pageBreakBefore w:val="0"/>
        <w:widowControl/>
        <w:numPr>
          <w:ilvl w:val="-1"/>
          <w:numId w:val="0"/>
        </w:numPr>
        <w:suppressLineNumbers w:val="0"/>
        <w:kinsoku/>
        <w:wordWrap/>
        <w:overflowPunct/>
        <w:topLinePunct w:val="0"/>
        <w:autoSpaceDE/>
        <w:autoSpaceDN/>
        <w:bidi w:val="0"/>
        <w:adjustRightInd/>
        <w:snapToGrid w:val="0"/>
        <w:spacing w:line="400" w:lineRule="atLeast"/>
        <w:ind w:left="0" w:leftChars="0" w:firstLine="482" w:firstLineChars="200"/>
        <w:jc w:val="left"/>
        <w:textAlignment w:val="auto"/>
        <w:rPr>
          <w:rFonts w:hint="eastAsia" w:ascii="宋体" w:hAnsi="宋体" w:eastAsia="宋体" w:cs="宋体"/>
          <w:b/>
          <w:bCs w:val="0"/>
          <w:color w:val="auto"/>
          <w:spacing w:val="0"/>
          <w:sz w:val="24"/>
          <w:szCs w:val="24"/>
          <w:highlight w:val="none"/>
          <w:lang w:val="en-US"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评审指标2</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val="0"/>
          <w:color w:val="auto"/>
          <w:spacing w:val="0"/>
          <w:sz w:val="24"/>
          <w:szCs w:val="24"/>
          <w:highlight w:val="none"/>
        </w:rPr>
        <w:t>★</w:t>
      </w:r>
      <w:r>
        <w:rPr>
          <w:rFonts w:hint="eastAsia" w:ascii="宋体" w:hAnsi="宋体" w:eastAsia="宋体" w:cs="宋体"/>
          <w:b/>
          <w:bCs w:val="0"/>
          <w:color w:val="auto"/>
          <w:spacing w:val="0"/>
          <w:sz w:val="24"/>
          <w:szCs w:val="24"/>
          <w:highlight w:val="none"/>
          <w:lang w:val="en-US" w:eastAsia="zh-CN"/>
        </w:rPr>
        <w:t>（二）、设备配备</w:t>
      </w:r>
    </w:p>
    <w:p>
      <w:pPr>
        <w:pStyle w:val="8"/>
        <w:keepNext w:val="0"/>
        <w:keepLines w:val="0"/>
        <w:pageBreakBefore w:val="0"/>
        <w:widowControl/>
        <w:numPr>
          <w:ilvl w:val="-1"/>
          <w:numId w:val="0"/>
        </w:numPr>
        <w:suppressLineNumbers w:val="0"/>
        <w:kinsoku/>
        <w:wordWrap/>
        <w:overflowPunct/>
        <w:topLinePunct w:val="0"/>
        <w:autoSpaceDE/>
        <w:autoSpaceDN/>
        <w:bidi w:val="0"/>
        <w:adjustRightInd/>
        <w:snapToGrid w:val="0"/>
        <w:spacing w:line="400" w:lineRule="atLeast"/>
        <w:ind w:left="0" w:leftChars="0" w:firstLine="482" w:firstLineChars="200"/>
        <w:jc w:val="left"/>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val="0"/>
          <w:color w:val="auto"/>
          <w:spacing w:val="0"/>
          <w:sz w:val="24"/>
          <w:szCs w:val="24"/>
          <w:highlight w:val="none"/>
        </w:rPr>
        <w:t>本项目设备要求：本项目鼓励</w:t>
      </w:r>
      <w:r>
        <w:rPr>
          <w:rFonts w:hint="eastAsia" w:ascii="宋体" w:hAnsi="宋体" w:eastAsia="宋体" w:cs="宋体"/>
          <w:b/>
          <w:bCs w:val="0"/>
          <w:color w:val="auto"/>
          <w:spacing w:val="0"/>
          <w:sz w:val="24"/>
          <w:szCs w:val="24"/>
          <w:highlight w:val="none"/>
          <w:lang w:eastAsia="zh-CN"/>
        </w:rPr>
        <w:t>投标</w:t>
      </w:r>
      <w:r>
        <w:rPr>
          <w:rFonts w:hint="eastAsia" w:ascii="宋体" w:hAnsi="宋体" w:eastAsia="宋体" w:cs="宋体"/>
          <w:b/>
          <w:bCs w:val="0"/>
          <w:color w:val="auto"/>
          <w:spacing w:val="0"/>
          <w:sz w:val="24"/>
          <w:szCs w:val="24"/>
          <w:highlight w:val="none"/>
        </w:rPr>
        <w:t>人采用机械保洁作业。投标人必须按采购人的要求对本项目配备一定品种、数量和完好能正常使用的工具、机械，包括</w:t>
      </w:r>
      <w:r>
        <w:rPr>
          <w:rFonts w:hint="eastAsia" w:ascii="宋体" w:hAnsi="宋体" w:eastAsia="宋体" w:cs="宋体"/>
          <w:b/>
          <w:bCs w:val="0"/>
          <w:color w:val="auto"/>
          <w:spacing w:val="0"/>
          <w:sz w:val="24"/>
          <w:szCs w:val="24"/>
          <w:highlight w:val="none"/>
          <w:lang w:val="en-US" w:eastAsia="zh-CN"/>
        </w:rPr>
        <w:t>压缩式垃圾车（总质量</w:t>
      </w:r>
      <w:r>
        <w:rPr>
          <w:rFonts w:hint="eastAsia" w:ascii="宋体" w:hAnsi="宋体" w:eastAsia="宋体" w:cs="宋体"/>
          <w:b/>
          <w:bCs w:val="0"/>
          <w:color w:val="auto"/>
          <w:spacing w:val="0"/>
          <w:sz w:val="24"/>
          <w:szCs w:val="24"/>
          <w:highlight w:val="none"/>
          <w:lang w:val="en-US" w:eastAsia="en-US"/>
        </w:rPr>
        <w:t>18</w:t>
      </w:r>
      <w:r>
        <w:rPr>
          <w:rFonts w:hint="eastAsia" w:ascii="宋体" w:hAnsi="宋体" w:eastAsia="宋体" w:cs="宋体"/>
          <w:b/>
          <w:bCs w:val="0"/>
          <w:color w:val="auto"/>
          <w:spacing w:val="0"/>
          <w:sz w:val="24"/>
          <w:szCs w:val="24"/>
          <w:highlight w:val="none"/>
          <w:lang w:val="en-US" w:eastAsia="zh-CN"/>
        </w:rPr>
        <w:t>吨或以上）</w:t>
      </w:r>
      <w:r>
        <w:rPr>
          <w:rFonts w:hint="eastAsia" w:ascii="宋体" w:hAnsi="宋体" w:eastAsia="宋体" w:cs="宋体"/>
          <w:b/>
          <w:bCs w:val="0"/>
          <w:color w:val="auto"/>
          <w:spacing w:val="0"/>
          <w:sz w:val="24"/>
          <w:szCs w:val="24"/>
          <w:highlight w:val="none"/>
        </w:rPr>
        <w:t>1辆</w:t>
      </w:r>
      <w:r>
        <w:rPr>
          <w:rFonts w:hint="eastAsia" w:ascii="宋体" w:hAnsi="宋体" w:eastAsia="宋体" w:cs="宋体"/>
          <w:b/>
          <w:bCs w:val="0"/>
          <w:color w:val="auto"/>
          <w:spacing w:val="0"/>
          <w:sz w:val="24"/>
          <w:szCs w:val="24"/>
          <w:highlight w:val="none"/>
          <w:lang w:val="en-US" w:eastAsia="zh-CN"/>
        </w:rPr>
        <w:t>、洒水车（总质量</w:t>
      </w:r>
      <w:r>
        <w:rPr>
          <w:rFonts w:hint="eastAsia" w:ascii="宋体" w:hAnsi="宋体" w:eastAsia="宋体" w:cs="宋体"/>
          <w:b/>
          <w:bCs w:val="0"/>
          <w:color w:val="auto"/>
          <w:spacing w:val="0"/>
          <w:sz w:val="24"/>
          <w:szCs w:val="24"/>
          <w:highlight w:val="none"/>
          <w:lang w:val="en-US" w:eastAsia="en-US"/>
        </w:rPr>
        <w:t xml:space="preserve">18 </w:t>
      </w:r>
      <w:r>
        <w:rPr>
          <w:rFonts w:hint="eastAsia" w:ascii="宋体" w:hAnsi="宋体" w:eastAsia="宋体" w:cs="宋体"/>
          <w:b/>
          <w:bCs w:val="0"/>
          <w:color w:val="auto"/>
          <w:spacing w:val="0"/>
          <w:sz w:val="24"/>
          <w:szCs w:val="24"/>
          <w:highlight w:val="none"/>
          <w:lang w:val="en-US" w:eastAsia="zh-CN"/>
        </w:rPr>
        <w:t>吨或以上）</w:t>
      </w:r>
      <w:r>
        <w:rPr>
          <w:rFonts w:hint="eastAsia" w:ascii="宋体" w:hAnsi="宋体" w:eastAsia="宋体" w:cs="宋体"/>
          <w:b/>
          <w:bCs w:val="0"/>
          <w:color w:val="auto"/>
          <w:spacing w:val="0"/>
          <w:sz w:val="24"/>
          <w:szCs w:val="24"/>
          <w:highlight w:val="none"/>
        </w:rPr>
        <w:t>1辆</w:t>
      </w:r>
      <w:r>
        <w:rPr>
          <w:rFonts w:hint="eastAsia" w:ascii="宋体" w:hAnsi="宋体" w:eastAsia="宋体" w:cs="宋体"/>
          <w:b/>
          <w:bCs w:val="0"/>
          <w:color w:val="auto"/>
          <w:spacing w:val="0"/>
          <w:sz w:val="24"/>
          <w:szCs w:val="24"/>
          <w:highlight w:val="none"/>
          <w:lang w:val="en-US" w:eastAsia="zh-CN"/>
        </w:rPr>
        <w:t>、雾炮车（或多功能抑尘车）（总质量</w:t>
      </w:r>
      <w:r>
        <w:rPr>
          <w:rFonts w:hint="eastAsia" w:ascii="宋体" w:hAnsi="宋体" w:eastAsia="宋体" w:cs="宋体"/>
          <w:b/>
          <w:bCs w:val="0"/>
          <w:color w:val="auto"/>
          <w:spacing w:val="0"/>
          <w:sz w:val="24"/>
          <w:szCs w:val="24"/>
          <w:highlight w:val="none"/>
          <w:lang w:val="en-US" w:eastAsia="en-US"/>
        </w:rPr>
        <w:t>18</w:t>
      </w:r>
      <w:r>
        <w:rPr>
          <w:rFonts w:hint="eastAsia" w:ascii="宋体" w:hAnsi="宋体" w:eastAsia="宋体" w:cs="宋体"/>
          <w:b/>
          <w:bCs w:val="0"/>
          <w:color w:val="auto"/>
          <w:spacing w:val="0"/>
          <w:sz w:val="24"/>
          <w:szCs w:val="24"/>
          <w:highlight w:val="none"/>
          <w:lang w:val="en-US" w:eastAsia="zh-CN"/>
        </w:rPr>
        <w:t>吨或以上）</w:t>
      </w:r>
      <w:r>
        <w:rPr>
          <w:rFonts w:hint="eastAsia" w:ascii="宋体" w:hAnsi="宋体" w:eastAsia="宋体" w:cs="宋体"/>
          <w:b/>
          <w:bCs w:val="0"/>
          <w:color w:val="auto"/>
          <w:spacing w:val="0"/>
          <w:sz w:val="24"/>
          <w:szCs w:val="24"/>
          <w:highlight w:val="none"/>
        </w:rPr>
        <w:t>1辆</w:t>
      </w:r>
      <w:r>
        <w:rPr>
          <w:rFonts w:hint="eastAsia" w:ascii="宋体" w:hAnsi="宋体" w:eastAsia="宋体" w:cs="宋体"/>
          <w:b/>
          <w:bCs w:val="0"/>
          <w:color w:val="auto"/>
          <w:spacing w:val="0"/>
          <w:sz w:val="24"/>
          <w:szCs w:val="24"/>
          <w:highlight w:val="none"/>
          <w:lang w:val="en-US" w:eastAsia="zh-CN"/>
        </w:rPr>
        <w:t>、清洗车（总质量</w:t>
      </w:r>
      <w:r>
        <w:rPr>
          <w:rFonts w:hint="eastAsia" w:ascii="宋体" w:hAnsi="宋体" w:eastAsia="宋体" w:cs="宋体"/>
          <w:b/>
          <w:bCs w:val="0"/>
          <w:color w:val="auto"/>
          <w:spacing w:val="0"/>
          <w:sz w:val="24"/>
          <w:szCs w:val="24"/>
          <w:highlight w:val="none"/>
          <w:lang w:val="en-US" w:eastAsia="en-US"/>
        </w:rPr>
        <w:t>7</w:t>
      </w:r>
      <w:r>
        <w:rPr>
          <w:rFonts w:hint="eastAsia" w:ascii="宋体" w:hAnsi="宋体" w:eastAsia="宋体" w:cs="宋体"/>
          <w:b/>
          <w:bCs w:val="0"/>
          <w:color w:val="auto"/>
          <w:spacing w:val="0"/>
          <w:sz w:val="24"/>
          <w:szCs w:val="24"/>
          <w:highlight w:val="none"/>
          <w:lang w:val="en-US" w:eastAsia="zh-CN"/>
        </w:rPr>
        <w:t>吨）</w:t>
      </w:r>
      <w:r>
        <w:rPr>
          <w:rFonts w:hint="eastAsia" w:ascii="宋体" w:hAnsi="宋体" w:eastAsia="宋体" w:cs="宋体"/>
          <w:b/>
          <w:bCs w:val="0"/>
          <w:color w:val="auto"/>
          <w:spacing w:val="0"/>
          <w:sz w:val="24"/>
          <w:szCs w:val="24"/>
          <w:highlight w:val="none"/>
        </w:rPr>
        <w:t>1辆</w:t>
      </w:r>
      <w:r>
        <w:rPr>
          <w:rFonts w:hint="eastAsia" w:ascii="宋体" w:hAnsi="宋体" w:eastAsia="宋体" w:cs="宋体"/>
          <w:b/>
          <w:bCs w:val="0"/>
          <w:color w:val="auto"/>
          <w:spacing w:val="0"/>
          <w:sz w:val="24"/>
          <w:szCs w:val="24"/>
          <w:highlight w:val="none"/>
          <w:lang w:val="en-US" w:eastAsia="zh-CN"/>
        </w:rPr>
        <w:t>、自装卸式垃圾车（总质量33吨）</w:t>
      </w:r>
      <w:r>
        <w:rPr>
          <w:rFonts w:hint="eastAsia" w:ascii="宋体" w:hAnsi="宋体" w:eastAsia="宋体" w:cs="宋体"/>
          <w:b/>
          <w:bCs w:val="0"/>
          <w:color w:val="auto"/>
          <w:spacing w:val="0"/>
          <w:sz w:val="24"/>
          <w:szCs w:val="24"/>
          <w:highlight w:val="none"/>
        </w:rPr>
        <w:t>1辆</w:t>
      </w:r>
      <w:r>
        <w:rPr>
          <w:rFonts w:hint="eastAsia" w:ascii="宋体" w:hAnsi="宋体" w:eastAsia="宋体" w:cs="宋体"/>
          <w:b/>
          <w:bCs w:val="0"/>
          <w:color w:val="auto"/>
          <w:spacing w:val="0"/>
          <w:sz w:val="24"/>
          <w:szCs w:val="24"/>
          <w:highlight w:val="none"/>
          <w:lang w:eastAsia="zh-CN"/>
        </w:rPr>
        <w:t>、</w:t>
      </w:r>
      <w:r>
        <w:rPr>
          <w:rFonts w:hint="eastAsia" w:ascii="宋体" w:hAnsi="宋体" w:eastAsia="宋体" w:cs="宋体"/>
          <w:b/>
          <w:bCs w:val="0"/>
          <w:color w:val="auto"/>
          <w:spacing w:val="0"/>
          <w:sz w:val="24"/>
          <w:szCs w:val="24"/>
          <w:highlight w:val="none"/>
          <w:lang w:val="en-US" w:eastAsia="zh-CN"/>
        </w:rPr>
        <w:t>保洁高压冲洗车（路面养护清洗车）4</w:t>
      </w:r>
      <w:r>
        <w:rPr>
          <w:rFonts w:hint="eastAsia" w:ascii="宋体" w:hAnsi="宋体" w:eastAsia="宋体" w:cs="宋体"/>
          <w:b/>
          <w:bCs w:val="0"/>
          <w:color w:val="auto"/>
          <w:spacing w:val="0"/>
          <w:sz w:val="24"/>
          <w:szCs w:val="24"/>
          <w:highlight w:val="none"/>
        </w:rPr>
        <w:t>辆</w:t>
      </w:r>
      <w:r>
        <w:rPr>
          <w:rFonts w:hint="eastAsia" w:ascii="宋体" w:hAnsi="宋体" w:eastAsia="宋体" w:cs="宋体"/>
          <w:b/>
          <w:bCs w:val="0"/>
          <w:color w:val="auto"/>
          <w:spacing w:val="0"/>
          <w:sz w:val="24"/>
          <w:szCs w:val="24"/>
          <w:highlight w:val="none"/>
          <w:lang w:val="en-US" w:eastAsia="zh-CN"/>
        </w:rPr>
        <w:t>、电动四轮保洁转运车4</w:t>
      </w:r>
      <w:r>
        <w:rPr>
          <w:rFonts w:hint="eastAsia" w:ascii="宋体" w:hAnsi="宋体" w:eastAsia="宋体" w:cs="宋体"/>
          <w:b/>
          <w:bCs w:val="0"/>
          <w:color w:val="auto"/>
          <w:spacing w:val="0"/>
          <w:sz w:val="24"/>
          <w:szCs w:val="24"/>
          <w:highlight w:val="none"/>
        </w:rPr>
        <w:t>辆</w:t>
      </w:r>
      <w:r>
        <w:rPr>
          <w:rFonts w:hint="eastAsia" w:ascii="宋体" w:hAnsi="宋体" w:eastAsia="宋体" w:cs="宋体"/>
          <w:b/>
          <w:bCs w:val="0"/>
          <w:color w:val="auto"/>
          <w:spacing w:val="0"/>
          <w:sz w:val="24"/>
          <w:szCs w:val="24"/>
          <w:highlight w:val="none"/>
          <w:lang w:eastAsia="zh-CN"/>
        </w:rPr>
        <w:t>、</w:t>
      </w:r>
      <w:r>
        <w:rPr>
          <w:rFonts w:hint="eastAsia" w:ascii="宋体" w:hAnsi="宋体" w:eastAsia="宋体" w:cs="宋体"/>
          <w:b/>
          <w:bCs w:val="0"/>
          <w:color w:val="auto"/>
          <w:spacing w:val="0"/>
          <w:sz w:val="24"/>
          <w:szCs w:val="24"/>
          <w:highlight w:val="none"/>
          <w:lang w:val="en-US" w:eastAsia="zh-CN"/>
        </w:rPr>
        <w:t>电动三轮保洁转运车5</w:t>
      </w:r>
      <w:r>
        <w:rPr>
          <w:rFonts w:hint="eastAsia" w:ascii="宋体" w:hAnsi="宋体" w:eastAsia="宋体" w:cs="宋体"/>
          <w:b/>
          <w:bCs w:val="0"/>
          <w:color w:val="auto"/>
          <w:spacing w:val="0"/>
          <w:sz w:val="24"/>
          <w:szCs w:val="24"/>
          <w:highlight w:val="none"/>
        </w:rPr>
        <w:t>辆</w:t>
      </w:r>
      <w:r>
        <w:rPr>
          <w:rFonts w:hint="eastAsia" w:ascii="宋体" w:hAnsi="宋体" w:eastAsia="宋体" w:cs="宋体"/>
          <w:b/>
          <w:bCs w:val="0"/>
          <w:color w:val="auto"/>
          <w:spacing w:val="0"/>
          <w:sz w:val="24"/>
          <w:szCs w:val="24"/>
          <w:highlight w:val="none"/>
          <w:lang w:eastAsia="zh-CN"/>
        </w:rPr>
        <w:t>、</w:t>
      </w:r>
      <w:r>
        <w:rPr>
          <w:rFonts w:hint="eastAsia" w:ascii="宋体" w:hAnsi="宋体" w:eastAsia="宋体" w:cs="宋体"/>
          <w:b/>
          <w:bCs w:val="0"/>
          <w:color w:val="auto"/>
          <w:spacing w:val="0"/>
          <w:sz w:val="24"/>
          <w:szCs w:val="24"/>
          <w:highlight w:val="none"/>
          <w:lang w:val="en-US" w:eastAsia="zh-CN"/>
        </w:rPr>
        <w:t>抽粪车（总质量5吨或以上）1辆、湖面垃圾打捞保洁船5艘、</w:t>
      </w:r>
      <w:r>
        <w:rPr>
          <w:rFonts w:hint="eastAsia" w:ascii="宋体" w:hAnsi="宋体" w:eastAsia="宋体" w:cs="宋体"/>
          <w:b/>
          <w:bCs/>
          <w:color w:val="auto"/>
          <w:spacing w:val="0"/>
          <w:sz w:val="24"/>
          <w:szCs w:val="24"/>
          <w:highlight w:val="none"/>
        </w:rPr>
        <w:t>240L分类塑料垃圾桶</w:t>
      </w:r>
      <w:r>
        <w:rPr>
          <w:rFonts w:hint="eastAsia" w:ascii="宋体" w:hAnsi="宋体" w:eastAsia="宋体" w:cs="宋体"/>
          <w:b/>
          <w:bCs/>
          <w:color w:val="auto"/>
          <w:spacing w:val="0"/>
          <w:sz w:val="24"/>
          <w:szCs w:val="24"/>
          <w:highlight w:val="none"/>
          <w:lang w:val="en-US" w:eastAsia="zh-CN"/>
        </w:rPr>
        <w:t>10</w:t>
      </w:r>
      <w:r>
        <w:rPr>
          <w:rFonts w:hint="eastAsia" w:ascii="宋体" w:hAnsi="宋体" w:eastAsia="宋体" w:cs="宋体"/>
          <w:b/>
          <w:bCs/>
          <w:color w:val="auto"/>
          <w:spacing w:val="0"/>
          <w:sz w:val="24"/>
          <w:szCs w:val="24"/>
          <w:highlight w:val="none"/>
        </w:rPr>
        <w:t>组、120L分类塑料垃圾桶</w:t>
      </w:r>
      <w:r>
        <w:rPr>
          <w:rFonts w:hint="eastAsia" w:ascii="宋体" w:hAnsi="宋体" w:eastAsia="宋体" w:cs="宋体"/>
          <w:b/>
          <w:bCs/>
          <w:color w:val="auto"/>
          <w:spacing w:val="0"/>
          <w:sz w:val="24"/>
          <w:szCs w:val="24"/>
          <w:highlight w:val="none"/>
          <w:lang w:val="en-US" w:eastAsia="zh-CN"/>
        </w:rPr>
        <w:t>10</w:t>
      </w:r>
      <w:r>
        <w:rPr>
          <w:rFonts w:hint="eastAsia" w:ascii="宋体" w:hAnsi="宋体" w:eastAsia="宋体" w:cs="宋体"/>
          <w:b/>
          <w:bCs/>
          <w:color w:val="auto"/>
          <w:spacing w:val="0"/>
          <w:sz w:val="24"/>
          <w:szCs w:val="24"/>
          <w:highlight w:val="none"/>
        </w:rPr>
        <w:t>组、园区收集转运用240L其它垃圾垃圾桶</w:t>
      </w:r>
      <w:r>
        <w:rPr>
          <w:rFonts w:hint="eastAsia" w:ascii="宋体" w:hAnsi="宋体" w:eastAsia="宋体" w:cs="宋体"/>
          <w:b/>
          <w:bCs/>
          <w:color w:val="auto"/>
          <w:spacing w:val="0"/>
          <w:sz w:val="24"/>
          <w:szCs w:val="24"/>
          <w:highlight w:val="none"/>
          <w:lang w:val="en-US" w:eastAsia="zh-CN"/>
        </w:rPr>
        <w:t>450个</w:t>
      </w:r>
      <w:r>
        <w:rPr>
          <w:rFonts w:hint="eastAsia" w:ascii="宋体" w:hAnsi="宋体" w:eastAsia="宋体" w:cs="宋体"/>
          <w:b/>
          <w:bCs/>
          <w:color w:val="auto"/>
          <w:spacing w:val="0"/>
          <w:sz w:val="24"/>
          <w:szCs w:val="24"/>
          <w:highlight w:val="none"/>
        </w:rPr>
        <w:t>等工作所需的各种工具和车辆，以保证工作的顺利开展，并不得挪用于其他地方使用。</w:t>
      </w:r>
    </w:p>
    <w:p>
      <w:pPr>
        <w:pStyle w:val="8"/>
        <w:keepNext w:val="0"/>
        <w:keepLines w:val="0"/>
        <w:pageBreakBefore w:val="0"/>
        <w:widowControl/>
        <w:numPr>
          <w:ilvl w:val="-1"/>
          <w:numId w:val="0"/>
        </w:numPr>
        <w:suppressLineNumbers w:val="0"/>
        <w:kinsoku/>
        <w:wordWrap/>
        <w:overflowPunct/>
        <w:topLinePunct w:val="0"/>
        <w:autoSpaceDE/>
        <w:autoSpaceDN/>
        <w:bidi w:val="0"/>
        <w:adjustRightInd/>
        <w:snapToGrid w:val="0"/>
        <w:spacing w:line="400" w:lineRule="atLeast"/>
        <w:ind w:left="0" w:leftChars="0" w:firstLine="480" w:firstLineChars="200"/>
        <w:jc w:val="left"/>
        <w:textAlignment w:val="auto"/>
        <w:rPr>
          <w:rFonts w:hint="eastAsia" w:ascii="宋体" w:hAnsi="宋体" w:eastAsia="宋体" w:cs="宋体"/>
          <w:b w:val="0"/>
          <w:bCs/>
          <w:color w:val="auto"/>
          <w:spacing w:val="0"/>
          <w:w w:val="100"/>
          <w:kern w:val="2"/>
          <w:position w:val="0"/>
          <w:sz w:val="24"/>
          <w:szCs w:val="24"/>
          <w:highlight w:val="none"/>
          <w:u w:val="none"/>
          <w:shd w:val="clear"/>
          <w:lang w:val="en-US" w:eastAsia="zh-CN" w:bidi="ar-SA"/>
        </w:rPr>
      </w:pPr>
      <w:r>
        <w:rPr>
          <w:rFonts w:hint="eastAsia" w:ascii="宋体" w:hAnsi="宋体" w:eastAsia="宋体" w:cs="宋体"/>
          <w:b w:val="0"/>
          <w:bCs/>
          <w:color w:val="auto"/>
          <w:spacing w:val="0"/>
          <w:w w:val="100"/>
          <w:kern w:val="2"/>
          <w:position w:val="0"/>
          <w:sz w:val="24"/>
          <w:szCs w:val="24"/>
          <w:highlight w:val="none"/>
          <w:u w:val="none"/>
          <w:shd w:val="clear"/>
          <w:lang w:val="en-US" w:eastAsia="zh-CN" w:bidi="ar-SA"/>
        </w:rPr>
        <w:t>注：</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val="0"/>
        <w:spacing w:line="400" w:lineRule="atLeast"/>
        <w:ind w:left="0" w:leftChars="0" w:firstLine="480" w:firstLineChars="200"/>
        <w:jc w:val="left"/>
        <w:textAlignment w:val="auto"/>
        <w:rPr>
          <w:rFonts w:hint="eastAsia" w:ascii="宋体" w:hAnsi="宋体" w:eastAsia="宋体" w:cs="宋体"/>
          <w:b w:val="0"/>
          <w:bCs/>
          <w:color w:val="auto"/>
          <w:spacing w:val="0"/>
          <w:w w:val="100"/>
          <w:kern w:val="2"/>
          <w:position w:val="0"/>
          <w:sz w:val="24"/>
          <w:szCs w:val="24"/>
          <w:highlight w:val="none"/>
          <w:u w:val="none"/>
          <w:shd w:val="clear"/>
          <w:lang w:val="en-US" w:eastAsia="zh-CN" w:bidi="ar-SA"/>
        </w:rPr>
      </w:pPr>
      <w:r>
        <w:rPr>
          <w:rFonts w:hint="eastAsia" w:ascii="宋体" w:hAnsi="宋体" w:eastAsia="宋体" w:cs="宋体"/>
          <w:b w:val="0"/>
          <w:bCs/>
          <w:color w:val="auto"/>
          <w:spacing w:val="0"/>
          <w:w w:val="100"/>
          <w:kern w:val="2"/>
          <w:position w:val="0"/>
          <w:sz w:val="24"/>
          <w:szCs w:val="24"/>
          <w:highlight w:val="none"/>
          <w:u w:val="none"/>
          <w:shd w:val="clear"/>
          <w:lang w:val="en-US" w:eastAsia="zh-CN" w:bidi="ar-SA"/>
        </w:rPr>
        <w:t>车辆：自有车辆须同时提供自有车辆种类列表、</w:t>
      </w:r>
      <w:r>
        <w:rPr>
          <w:b/>
          <w:highlight w:val="none"/>
        </w:rPr>
        <w:t>自有(不含子公司)车辆行驶证</w:t>
      </w:r>
      <w:r>
        <w:rPr>
          <w:rFonts w:hint="eastAsia"/>
          <w:b/>
          <w:highlight w:val="none"/>
          <w:lang w:val="en-US" w:eastAsia="zh-CN"/>
        </w:rPr>
        <w:t>及车辆购买发票复印件、车辆照片</w:t>
      </w:r>
      <w:r>
        <w:rPr>
          <w:b/>
          <w:highlight w:val="none"/>
        </w:rPr>
        <w:t>。若为租赁车辆，应提供第三方车辆的行驶证扫描件</w:t>
      </w:r>
      <w:r>
        <w:rPr>
          <w:rFonts w:hint="eastAsia"/>
          <w:b/>
          <w:highlight w:val="none"/>
          <w:lang w:eastAsia="zh-CN"/>
        </w:rPr>
        <w:t>、</w:t>
      </w:r>
      <w:r>
        <w:rPr>
          <w:rFonts w:hint="eastAsia"/>
          <w:b/>
          <w:highlight w:val="none"/>
          <w:lang w:val="en-US" w:eastAsia="zh-CN"/>
        </w:rPr>
        <w:t>车辆照片</w:t>
      </w:r>
      <w:r>
        <w:rPr>
          <w:b/>
          <w:highlight w:val="none"/>
        </w:rPr>
        <w:t>及车辆租赁合同并承诺租赁期包含整个项目服务期</w:t>
      </w:r>
      <w:r>
        <w:rPr>
          <w:rFonts w:hint="eastAsia"/>
          <w:b/>
          <w:highlight w:val="none"/>
          <w:lang w:eastAsia="zh-CN"/>
        </w:rPr>
        <w:t>。</w:t>
      </w:r>
      <w:r>
        <w:rPr>
          <w:rFonts w:hint="eastAsia" w:ascii="宋体" w:hAnsi="宋体" w:eastAsia="宋体" w:cs="宋体"/>
          <w:b w:val="0"/>
          <w:bCs/>
          <w:color w:val="auto"/>
          <w:spacing w:val="0"/>
          <w:w w:val="100"/>
          <w:kern w:val="2"/>
          <w:position w:val="0"/>
          <w:sz w:val="24"/>
          <w:szCs w:val="24"/>
          <w:highlight w:val="none"/>
          <w:u w:val="none"/>
          <w:shd w:val="clear"/>
          <w:lang w:val="en-US" w:eastAsia="zh-CN" w:bidi="ar-SA"/>
        </w:rPr>
        <w:t>【其中</w:t>
      </w:r>
      <w:r>
        <w:rPr>
          <w:rFonts w:hint="eastAsia" w:ascii="宋体" w:hAnsi="宋体" w:eastAsia="宋体" w:cs="宋体"/>
          <w:b/>
          <w:bCs w:val="0"/>
          <w:color w:val="auto"/>
          <w:spacing w:val="0"/>
          <w:sz w:val="24"/>
          <w:szCs w:val="24"/>
          <w:highlight w:val="none"/>
          <w:lang w:val="en-US" w:eastAsia="zh-CN"/>
        </w:rPr>
        <w:t>电动四轮保洁转运车、电动三轮保洁转运车、保洁高压冲洗车（路面养护清洗车）可无需提供车辆行驶证</w:t>
      </w:r>
      <w:r>
        <w:rPr>
          <w:rFonts w:hint="eastAsia" w:ascii="宋体" w:hAnsi="宋体" w:eastAsia="宋体" w:cs="宋体"/>
          <w:b w:val="0"/>
          <w:bCs/>
          <w:color w:val="auto"/>
          <w:spacing w:val="0"/>
          <w:w w:val="100"/>
          <w:kern w:val="2"/>
          <w:position w:val="0"/>
          <w:sz w:val="24"/>
          <w:szCs w:val="24"/>
          <w:highlight w:val="none"/>
          <w:u w:val="none"/>
          <w:shd w:val="clear"/>
          <w:lang w:val="en-US" w:eastAsia="zh-CN" w:bidi="ar-SA"/>
        </w:rPr>
        <w:t>】</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val="0"/>
        <w:spacing w:line="400" w:lineRule="atLeast"/>
        <w:ind w:left="0" w:leftChars="0" w:firstLine="482" w:firstLineChars="200"/>
        <w:jc w:val="left"/>
        <w:textAlignment w:val="auto"/>
        <w:rPr>
          <w:rFonts w:hint="eastAsia" w:ascii="宋体" w:hAnsi="宋体" w:eastAsia="宋体" w:cs="宋体"/>
          <w:b w:val="0"/>
          <w:bCs/>
          <w:color w:val="auto"/>
          <w:spacing w:val="0"/>
          <w:w w:val="100"/>
          <w:kern w:val="2"/>
          <w:position w:val="0"/>
          <w:sz w:val="24"/>
          <w:szCs w:val="24"/>
          <w:highlight w:val="none"/>
          <w:u w:val="none"/>
          <w:shd w:val="clear"/>
          <w:lang w:val="en-US" w:eastAsia="zh-CN" w:bidi="ar-SA"/>
        </w:rPr>
      </w:pPr>
      <w:r>
        <w:rPr>
          <w:rFonts w:hint="eastAsia" w:ascii="宋体" w:hAnsi="宋体" w:eastAsia="宋体" w:cs="宋体"/>
          <w:b/>
          <w:bCs w:val="0"/>
          <w:color w:val="auto"/>
          <w:spacing w:val="0"/>
          <w:sz w:val="24"/>
          <w:szCs w:val="24"/>
          <w:highlight w:val="none"/>
          <w:lang w:val="en-US" w:eastAsia="zh-CN"/>
        </w:rPr>
        <w:t>湖面垃圾打捞保洁船：自有船只需提供船只</w:t>
      </w:r>
      <w:r>
        <w:rPr>
          <w:b/>
          <w:highlight w:val="none"/>
        </w:rPr>
        <w:t>(不含子公司)</w:t>
      </w:r>
      <w:r>
        <w:rPr>
          <w:rFonts w:hint="eastAsia"/>
          <w:b/>
          <w:highlight w:val="none"/>
          <w:lang w:val="en-US" w:eastAsia="zh-CN"/>
        </w:rPr>
        <w:t>购买发票复印件、船只照片</w:t>
      </w:r>
      <w:r>
        <w:rPr>
          <w:b/>
          <w:highlight w:val="none"/>
        </w:rPr>
        <w:t>。若为租赁</w:t>
      </w:r>
      <w:r>
        <w:rPr>
          <w:rFonts w:hint="eastAsia"/>
          <w:b/>
          <w:highlight w:val="none"/>
          <w:lang w:val="en-US" w:eastAsia="zh-CN"/>
        </w:rPr>
        <w:t>船只</w:t>
      </w:r>
      <w:r>
        <w:rPr>
          <w:b/>
          <w:highlight w:val="none"/>
        </w:rPr>
        <w:t>，应提供</w:t>
      </w:r>
      <w:r>
        <w:rPr>
          <w:rFonts w:hint="eastAsia"/>
          <w:b/>
          <w:highlight w:val="none"/>
          <w:lang w:val="en-US" w:eastAsia="zh-CN"/>
        </w:rPr>
        <w:t>船只照片</w:t>
      </w:r>
      <w:r>
        <w:rPr>
          <w:b/>
          <w:highlight w:val="none"/>
        </w:rPr>
        <w:t>及</w:t>
      </w:r>
      <w:r>
        <w:rPr>
          <w:rFonts w:hint="eastAsia"/>
          <w:b/>
          <w:highlight w:val="none"/>
          <w:lang w:val="en-US" w:eastAsia="zh-CN"/>
        </w:rPr>
        <w:t>船只</w:t>
      </w:r>
      <w:r>
        <w:rPr>
          <w:b/>
          <w:highlight w:val="none"/>
        </w:rPr>
        <w:t>租赁合同并承诺租赁期包含整个项目服务期</w:t>
      </w:r>
      <w:r>
        <w:rPr>
          <w:rFonts w:hint="eastAsia"/>
          <w:b/>
          <w:highlight w:val="none"/>
          <w:lang w:eastAsia="zh-CN"/>
        </w:rPr>
        <w:t>。</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val="0"/>
        <w:spacing w:line="400" w:lineRule="atLeast"/>
        <w:ind w:left="0" w:leftChars="0" w:firstLine="480" w:firstLineChars="200"/>
        <w:jc w:val="left"/>
        <w:textAlignment w:val="auto"/>
        <w:rPr>
          <w:rFonts w:hint="eastAsia" w:ascii="宋体" w:hAnsi="宋体" w:eastAsia="宋体" w:cs="宋体"/>
          <w:b w:val="0"/>
          <w:bCs/>
          <w:color w:val="auto"/>
          <w:spacing w:val="0"/>
          <w:w w:val="100"/>
          <w:kern w:val="2"/>
          <w:position w:val="0"/>
          <w:sz w:val="24"/>
          <w:szCs w:val="24"/>
          <w:highlight w:val="none"/>
          <w:u w:val="none"/>
          <w:shd w:val="clear"/>
          <w:lang w:val="en-US" w:eastAsia="zh-CN" w:bidi="ar-SA"/>
        </w:rPr>
      </w:pPr>
      <w:r>
        <w:rPr>
          <w:rFonts w:hint="eastAsia" w:ascii="宋体" w:hAnsi="宋体" w:eastAsia="宋体" w:cs="宋体"/>
          <w:b w:val="0"/>
          <w:bCs/>
          <w:color w:val="auto"/>
          <w:spacing w:val="0"/>
          <w:w w:val="100"/>
          <w:kern w:val="2"/>
          <w:position w:val="0"/>
          <w:sz w:val="24"/>
          <w:szCs w:val="24"/>
          <w:highlight w:val="none"/>
          <w:u w:val="none"/>
          <w:shd w:val="clear"/>
          <w:lang w:val="en-US" w:eastAsia="zh-CN" w:bidi="ar-SA"/>
        </w:rPr>
        <w:t>垃圾桶需提供购置发票复印件。</w:t>
      </w:r>
    </w:p>
    <w:p>
      <w:pPr>
        <w:pStyle w:val="8"/>
        <w:widowControl/>
        <w:numPr>
          <w:ilvl w:val="-1"/>
          <w:numId w:val="0"/>
        </w:numPr>
        <w:snapToGrid w:val="0"/>
        <w:spacing w:line="40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val="0"/>
          <w:color w:val="auto"/>
          <w:spacing w:val="0"/>
          <w:w w:val="100"/>
          <w:kern w:val="2"/>
          <w:position w:val="0"/>
          <w:sz w:val="24"/>
          <w:szCs w:val="24"/>
          <w:highlight w:val="none"/>
          <w:u w:val="none"/>
          <w:shd w:val="clear"/>
          <w:lang w:val="en-US" w:eastAsia="zh-CN" w:bidi="ar-SA"/>
        </w:rPr>
        <w:t>（三）、保洁</w:t>
      </w:r>
      <w:r>
        <w:rPr>
          <w:rFonts w:hint="eastAsia" w:ascii="宋体" w:hAnsi="宋体" w:eastAsia="宋体" w:cs="宋体"/>
          <w:b/>
          <w:bCs w:val="0"/>
          <w:color w:val="auto"/>
          <w:kern w:val="0"/>
          <w:sz w:val="24"/>
          <w:szCs w:val="24"/>
          <w:highlight w:val="none"/>
        </w:rPr>
        <w:t>基本要求</w:t>
      </w:r>
    </w:p>
    <w:p>
      <w:pPr>
        <w:keepNext w:val="0"/>
        <w:keepLines w:val="0"/>
        <w:pageBreakBefore w:val="0"/>
        <w:widowControl/>
        <w:numPr>
          <w:ilvl w:val="-1"/>
          <w:numId w:val="0"/>
        </w:numPr>
        <w:kinsoku/>
        <w:wordWrap/>
        <w:overflowPunct/>
        <w:topLinePunct w:val="0"/>
        <w:autoSpaceDE/>
        <w:autoSpaceDN/>
        <w:bidi w:val="0"/>
        <w:adjustRightInd/>
        <w:snapToGrid w:val="0"/>
        <w:spacing w:before="105" w:after="105" w:line="400" w:lineRule="atLeast"/>
        <w:ind w:right="810"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 xml:space="preserve">1. </w:t>
      </w:r>
      <w:r>
        <w:rPr>
          <w:rFonts w:hint="eastAsia" w:ascii="宋体" w:hAnsi="宋体" w:eastAsia="宋体" w:cs="宋体"/>
          <w:b/>
          <w:bCs/>
          <w:color w:val="auto"/>
          <w:kern w:val="0"/>
          <w:sz w:val="24"/>
          <w:szCs w:val="24"/>
          <w:highlight w:val="none"/>
        </w:rPr>
        <w:t>硬地、绿地、水面保洁</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 w:val="0"/>
          <w:bCs/>
          <w:sz w:val="24"/>
          <w:highlight w:val="none"/>
          <w:lang w:val="en-US" w:eastAsia="zh-CN"/>
        </w:rPr>
        <w:t xml:space="preserve">1.1 </w:t>
      </w:r>
      <w:r>
        <w:rPr>
          <w:rFonts w:hint="eastAsia" w:ascii="宋体" w:hAnsi="宋体" w:eastAsia="宋体" w:cs="宋体"/>
          <w:bCs/>
          <w:color w:val="auto"/>
          <w:kern w:val="0"/>
          <w:sz w:val="24"/>
          <w:szCs w:val="24"/>
          <w:highlight w:val="none"/>
        </w:rPr>
        <w:t>作业时间：</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评审指标3</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1.1.1 </w:t>
      </w:r>
      <w:r>
        <w:rPr>
          <w:rFonts w:hint="eastAsia" w:ascii="宋体" w:hAnsi="宋体" w:eastAsia="宋体" w:cs="宋体"/>
          <w:color w:val="auto"/>
          <w:kern w:val="0"/>
          <w:sz w:val="24"/>
          <w:szCs w:val="24"/>
          <w:highlight w:val="none"/>
        </w:rPr>
        <w:t>环卫保洁作业时间：陆地（含硬地、绿地）、建构筑物及园林设施的环卫保洁：每天作业18小时（5：00-23：00）；</w:t>
      </w:r>
      <w:r>
        <w:rPr>
          <w:rFonts w:hint="eastAsia" w:ascii="宋体" w:hAnsi="宋体" w:eastAsia="宋体" w:cs="宋体"/>
          <w:color w:val="auto"/>
          <w:kern w:val="0"/>
          <w:sz w:val="24"/>
          <w:szCs w:val="24"/>
          <w:highlight w:val="none"/>
          <w:lang w:eastAsia="zh-CN"/>
        </w:rPr>
        <w:t>陆地</w:t>
      </w:r>
      <w:r>
        <w:rPr>
          <w:rFonts w:hint="eastAsia" w:ascii="宋体" w:hAnsi="宋体" w:eastAsia="宋体" w:cs="宋体"/>
          <w:color w:val="auto"/>
          <w:kern w:val="0"/>
          <w:sz w:val="24"/>
          <w:szCs w:val="24"/>
          <w:highlight w:val="none"/>
        </w:rPr>
        <w:t>小水体：每天作业8小时（9：00-17：00）</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 w:val="0"/>
          <w:bCs/>
          <w:sz w:val="24"/>
          <w:highlight w:val="none"/>
          <w:lang w:val="en-US" w:eastAsia="zh-CN"/>
        </w:rPr>
        <w:t xml:space="preserve">1.2 </w:t>
      </w:r>
      <w:r>
        <w:rPr>
          <w:rFonts w:hint="eastAsia" w:ascii="宋体" w:hAnsi="宋体" w:eastAsia="宋体" w:cs="宋体"/>
          <w:bCs/>
          <w:color w:val="auto"/>
          <w:kern w:val="0"/>
          <w:sz w:val="24"/>
          <w:szCs w:val="24"/>
          <w:highlight w:val="none"/>
        </w:rPr>
        <w:t>硬地、绿地、水面保洁作业要求：</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评审指标4</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1.2.1 </w:t>
      </w:r>
      <w:r>
        <w:rPr>
          <w:rFonts w:hint="eastAsia" w:ascii="宋体" w:hAnsi="宋体" w:eastAsia="宋体" w:cs="宋体"/>
          <w:color w:val="auto"/>
          <w:kern w:val="0"/>
          <w:sz w:val="24"/>
          <w:szCs w:val="24"/>
          <w:highlight w:val="none"/>
        </w:rPr>
        <w:t>实行“凌晨精扫和全日制保洁”。精扫工作应在开园前半小时内完成，全日制保洁时间为开园至23：00；并严格实行全日制保洁清捡制度（包括垃圾、枯枝、落叶等）。</w:t>
      </w:r>
      <w:r>
        <w:rPr>
          <w:rFonts w:hint="eastAsia" w:ascii="宋体" w:hAnsi="宋体" w:eastAsia="宋体" w:cs="宋体"/>
          <w:color w:val="auto"/>
          <w:kern w:val="0"/>
          <w:sz w:val="24"/>
          <w:szCs w:val="24"/>
          <w:highlight w:val="none"/>
          <w:lang w:val="en-US" w:eastAsia="zh-CN"/>
        </w:rPr>
        <w:t>投标人需</w:t>
      </w:r>
      <w:r>
        <w:rPr>
          <w:rFonts w:hint="eastAsia" w:ascii="宋体" w:hAnsi="宋体" w:eastAsia="宋体" w:cs="宋体"/>
          <w:color w:val="auto"/>
          <w:kern w:val="0"/>
          <w:sz w:val="24"/>
          <w:szCs w:val="24"/>
          <w:highlight w:val="none"/>
        </w:rPr>
        <w:t>严格遵守作业时间，在公园开放时间内定人定岗定责。</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81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评审指标5</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1.2.2 </w:t>
      </w:r>
      <w:r>
        <w:rPr>
          <w:rFonts w:hint="eastAsia" w:ascii="宋体" w:hAnsi="宋体" w:eastAsia="宋体" w:cs="宋体"/>
          <w:color w:val="auto"/>
          <w:kern w:val="0"/>
          <w:sz w:val="24"/>
          <w:szCs w:val="24"/>
          <w:highlight w:val="none"/>
        </w:rPr>
        <w:t>清扫工作要求全面、彻底，做到路面、花坛、绿地、地穴树头、垃圾箱四周、园内陆域水体等清洁无杂物、污物、落叶。</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评审指标6</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1.2.3 </w:t>
      </w:r>
      <w:r>
        <w:rPr>
          <w:rFonts w:hint="eastAsia" w:ascii="宋体" w:hAnsi="宋体" w:eastAsia="宋体" w:cs="宋体"/>
          <w:color w:val="auto"/>
          <w:kern w:val="0"/>
          <w:sz w:val="24"/>
          <w:szCs w:val="24"/>
          <w:highlight w:val="none"/>
        </w:rPr>
        <w:t>每月清洗1次亭、廊、榭、阁、栏杆、服务场所等建构筑物，保持其</w:t>
      </w:r>
      <w:r>
        <w:rPr>
          <w:rFonts w:hint="eastAsia" w:ascii="宋体" w:hAnsi="宋体" w:eastAsia="宋体" w:cs="宋体"/>
          <w:color w:val="auto"/>
          <w:kern w:val="0"/>
          <w:sz w:val="24"/>
          <w:szCs w:val="24"/>
          <w:highlight w:val="none"/>
          <w:lang w:val="en-US" w:eastAsia="zh-CN"/>
        </w:rPr>
        <w:t>内外及立面干净整洁，</w:t>
      </w:r>
      <w:r>
        <w:rPr>
          <w:rFonts w:hint="eastAsia" w:ascii="宋体" w:hAnsi="宋体" w:eastAsia="宋体" w:cs="宋体"/>
          <w:color w:val="auto"/>
          <w:kern w:val="0"/>
          <w:sz w:val="24"/>
          <w:szCs w:val="24"/>
          <w:highlight w:val="none"/>
        </w:rPr>
        <w:t>无蜘蛛网、无污物。</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评审指标7</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1.2.4 </w:t>
      </w:r>
      <w:r>
        <w:rPr>
          <w:rFonts w:hint="eastAsia" w:ascii="宋体" w:hAnsi="宋体" w:eastAsia="宋体" w:cs="宋体"/>
          <w:color w:val="auto"/>
          <w:kern w:val="0"/>
          <w:sz w:val="24"/>
          <w:szCs w:val="24"/>
          <w:highlight w:val="none"/>
        </w:rPr>
        <w:t>每月冲洗喷水池（或园内叠水造景）一次并清理淤泥。及时捞除园内陆域水面的漂浮杂物和油污；及时清除雨后路面积水和污泥。定期清掏路沟、沟眼、园内排水系统及其设施，保持其清洁畅通。</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评审指标8</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1.2.5 </w:t>
      </w:r>
      <w:r>
        <w:rPr>
          <w:rFonts w:hint="eastAsia" w:ascii="宋体" w:hAnsi="宋体" w:eastAsia="宋体" w:cs="宋体"/>
          <w:color w:val="auto"/>
          <w:kern w:val="0"/>
          <w:sz w:val="24"/>
          <w:szCs w:val="24"/>
          <w:highlight w:val="none"/>
        </w:rPr>
        <w:t>垃圾桶应套袋并及时清倒、清洗，做到桶壳清洁、桶内无积污、不发臭。</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评审指标9</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1.2.6 </w:t>
      </w:r>
      <w:r>
        <w:rPr>
          <w:rFonts w:hint="eastAsia" w:ascii="宋体" w:hAnsi="宋体" w:eastAsia="宋体" w:cs="宋体"/>
          <w:color w:val="auto"/>
          <w:kern w:val="0"/>
          <w:sz w:val="24"/>
          <w:szCs w:val="24"/>
          <w:highlight w:val="none"/>
        </w:rPr>
        <w:t>园内垃圾严禁将垃圾倒入湖中，应集中收纳置于指定地点的垃圾收纳桶内，并及时转运至公园指 定垃圾场，做到收集点垃圾无积压、周围卫生整洁、转运无撒漏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环卫作业车辆应保持车容整洁、无破损车容。</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评审指标10</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1.2.7</w:t>
      </w:r>
      <w:r>
        <w:rPr>
          <w:rFonts w:hint="eastAsia" w:ascii="宋体" w:hAnsi="宋体" w:eastAsia="宋体" w:cs="宋体"/>
          <w:color w:val="auto"/>
          <w:kern w:val="0"/>
          <w:sz w:val="24"/>
          <w:szCs w:val="24"/>
          <w:highlight w:val="none"/>
        </w:rPr>
        <w:t>每周清洗3次公共设施（如桌椅、健身娱乐设施、指示牌、简介牌、警示牌、山石、园林小品等），及时清除设施（如电线杆、墙面等）上的违规张贴及字迹、画迹、蜘蛛网等污迹。每月全面用高压冲洗车全园硬地</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次（用粗打800㎡/1部车），花展、重大接待、每年三大节日及专项检查前各加洗1次（用细打400㎡/1部车），做到路面整洁、无污渍、无痰迹、无扬尘。招标人有权视情况要求加洗。其中主干道和广场硬地，发现污渍应随时清洗。</w:t>
      </w:r>
      <w:r>
        <w:rPr>
          <w:rFonts w:hint="eastAsia" w:ascii="宋体" w:hAnsi="宋体" w:eastAsia="宋体" w:cs="宋体"/>
          <w:color w:val="auto"/>
          <w:kern w:val="0"/>
          <w:sz w:val="24"/>
          <w:szCs w:val="24"/>
          <w:highlight w:val="none"/>
          <w:lang w:val="en-US" w:eastAsia="zh-CN"/>
        </w:rPr>
        <w:t>与绿化养护配合作业，及时清运绿化修剪垃圾。</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公厕环卫保洁</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2.1 作业时间</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11</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lang w:val="en-US" w:eastAsia="zh-CN"/>
        </w:rPr>
        <w:t>2.1.1</w:t>
      </w:r>
      <w:r>
        <w:rPr>
          <w:rFonts w:hint="eastAsia" w:ascii="宋体" w:hAnsi="宋体" w:eastAsia="宋体" w:cs="宋体"/>
          <w:color w:val="auto"/>
          <w:kern w:val="0"/>
          <w:sz w:val="24"/>
          <w:szCs w:val="24"/>
          <w:highlight w:val="none"/>
        </w:rPr>
        <w:t>公厕环卫保洁作业时间：每天作业18小时（5：00-23：00）</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lang w:eastAsia="zh-CN"/>
        </w:rPr>
        <w:t>2</w:t>
      </w:r>
      <w:r>
        <w:rPr>
          <w:rFonts w:hint="eastAsia" w:ascii="宋体" w:hAnsi="宋体" w:eastAsia="宋体" w:cs="宋体"/>
          <w:b/>
          <w:sz w:val="24"/>
          <w:highlight w:val="none"/>
          <w:lang w:val="en-US" w:eastAsia="zh-CN"/>
        </w:rPr>
        <w:t xml:space="preserve">.2 </w:t>
      </w:r>
      <w:r>
        <w:rPr>
          <w:rFonts w:hint="eastAsia" w:ascii="宋体" w:hAnsi="宋体" w:eastAsia="宋体" w:cs="宋体"/>
          <w:color w:val="auto"/>
          <w:kern w:val="0"/>
          <w:sz w:val="24"/>
          <w:szCs w:val="24"/>
          <w:highlight w:val="none"/>
        </w:rPr>
        <w:t>公厕环卫保洁作业要求：</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评审指标12</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2.2.1</w:t>
      </w:r>
      <w:r>
        <w:rPr>
          <w:rFonts w:hint="eastAsia" w:ascii="宋体" w:hAnsi="宋体" w:eastAsia="宋体" w:cs="宋体"/>
          <w:color w:val="auto"/>
          <w:kern w:val="0"/>
          <w:sz w:val="24"/>
          <w:szCs w:val="24"/>
          <w:highlight w:val="none"/>
        </w:rPr>
        <w:t>厕所保洁员必须单独设岗，不得与环境保洁员混用，人员交接班要准时到位，不得迟到早退。</w:t>
      </w:r>
    </w:p>
    <w:p>
      <w:pPr>
        <w:keepNext w:val="0"/>
        <w:keepLines w:val="0"/>
        <w:pageBreakBefore w:val="0"/>
        <w:widowControl/>
        <w:kinsoku/>
        <w:wordWrap/>
        <w:overflowPunct/>
        <w:topLinePunct w:val="0"/>
        <w:autoSpaceDE/>
        <w:autoSpaceDN/>
        <w:bidi w:val="0"/>
        <w:adjustRightInd/>
        <w:snapToGrid w:val="0"/>
        <w:spacing w:before="0" w:after="150" w:line="400" w:lineRule="atLeast"/>
        <w:ind w:right="120"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评审指标13</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2.2.2</w:t>
      </w:r>
      <w:r>
        <w:rPr>
          <w:rFonts w:hint="eastAsia" w:ascii="宋体" w:hAnsi="宋体" w:eastAsia="宋体" w:cs="宋体"/>
          <w:color w:val="auto"/>
          <w:kern w:val="0"/>
          <w:sz w:val="24"/>
          <w:szCs w:val="24"/>
          <w:highlight w:val="none"/>
        </w:rPr>
        <w:t>擦试墙壁、门窗每周一次，</w:t>
      </w:r>
      <w:r>
        <w:rPr>
          <w:rFonts w:hint="eastAsia" w:ascii="宋体" w:hAnsi="宋体" w:eastAsia="宋体" w:cs="宋体"/>
          <w:color w:val="auto"/>
          <w:kern w:val="0"/>
          <w:sz w:val="24"/>
          <w:szCs w:val="24"/>
          <w:highlight w:val="none"/>
          <w:lang w:val="en-US" w:eastAsia="zh-CN"/>
        </w:rPr>
        <w:t>及时</w:t>
      </w:r>
      <w:r>
        <w:rPr>
          <w:rFonts w:hint="eastAsia" w:ascii="宋体" w:hAnsi="宋体" w:eastAsia="宋体" w:cs="宋体"/>
          <w:color w:val="auto"/>
          <w:kern w:val="0"/>
          <w:sz w:val="24"/>
          <w:szCs w:val="24"/>
          <w:highlight w:val="none"/>
        </w:rPr>
        <w:t>清洁擦拭镜面，化妆台面</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洗脸盆、小便器、坐便器、地板，做到无灰尘、污渍、污垢、无水迹、无异味。每月对公厕四周定期进行一次消毒。</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评审指标14</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.2.3 及时</w:t>
      </w:r>
      <w:r>
        <w:rPr>
          <w:rFonts w:hint="eastAsia" w:ascii="宋体" w:hAnsi="宋体" w:eastAsia="宋体" w:cs="宋体"/>
          <w:color w:val="auto"/>
          <w:kern w:val="0"/>
          <w:sz w:val="24"/>
          <w:szCs w:val="24"/>
          <w:highlight w:val="none"/>
        </w:rPr>
        <w:t>清洁收集厕所内垃圾筒的垃圾，做到垃圾不超过垃圾筒的2/3。负责清掏前3级粪池、粪坑，做到粪水无溢出、无泄漏、基本无臭味，坑内粪渣小于2/3容积。</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评审指标15</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公厕管理制度应上墙，如有管理人员更换，应按照采购方要求及时更换公厕责任牌等标识牌。相关费用由中标方负责。</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评审指标16</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2.2.5 </w:t>
      </w:r>
      <w:r>
        <w:rPr>
          <w:rFonts w:hint="eastAsia" w:ascii="宋体" w:hAnsi="宋体" w:eastAsia="宋体" w:cs="宋体"/>
          <w:color w:val="auto"/>
          <w:kern w:val="0"/>
          <w:sz w:val="24"/>
          <w:szCs w:val="24"/>
          <w:highlight w:val="none"/>
        </w:rPr>
        <w:t>厕所每间配备2班或2班以上，每班1人；春节、国庆两个黄金周每间每班各配备2人，男厕间管理员为男性，女厕间管理员为女性；公厕保洁员应尽早发现化粪池可能发生堵塞、满溢现象，确需清掏粪池，应及时响应采购人的要求，并主动联系市(区)环卫部门，及时进行清掏。(清掏费用由中标人负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公厕主体建筑以内的</w:t>
      </w:r>
      <w:r>
        <w:rPr>
          <w:rFonts w:hint="eastAsia" w:ascii="宋体" w:hAnsi="宋体" w:eastAsia="宋体" w:cs="宋体"/>
          <w:color w:val="auto"/>
          <w:kern w:val="0"/>
          <w:sz w:val="24"/>
          <w:szCs w:val="24"/>
          <w:highlight w:val="none"/>
          <w:lang w:eastAsia="zh-CN"/>
        </w:rPr>
        <w:t>零星</w:t>
      </w:r>
      <w:r>
        <w:rPr>
          <w:rFonts w:hint="eastAsia" w:ascii="宋体" w:hAnsi="宋体" w:eastAsia="宋体" w:cs="宋体"/>
          <w:color w:val="auto"/>
          <w:kern w:val="0"/>
          <w:sz w:val="24"/>
          <w:szCs w:val="24"/>
          <w:highlight w:val="none"/>
        </w:rPr>
        <w:t>设备损坏(</w:t>
      </w:r>
      <w:r>
        <w:rPr>
          <w:rFonts w:hint="eastAsia" w:ascii="宋体" w:hAnsi="宋体" w:eastAsia="宋体" w:cs="宋体"/>
          <w:color w:val="auto"/>
          <w:kern w:val="0"/>
          <w:sz w:val="24"/>
          <w:szCs w:val="24"/>
          <w:highlight w:val="none"/>
          <w:lang w:eastAsia="zh-CN"/>
        </w:rPr>
        <w:t>包括但不限于</w:t>
      </w:r>
      <w:r>
        <w:rPr>
          <w:rFonts w:hint="eastAsia" w:ascii="宋体" w:hAnsi="宋体" w:eastAsia="宋体" w:cs="宋体"/>
          <w:color w:val="auto"/>
          <w:kern w:val="0"/>
          <w:sz w:val="24"/>
          <w:szCs w:val="24"/>
          <w:highlight w:val="none"/>
        </w:rPr>
        <w:t>水龙头，灯具，阀门，洗脸盆、小便器、坐便器等)由中标方负责维修，无法维修的应予以更换</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每座公厕应全天候提供免费卫生纸、洗手液，摆放绿植，水培植物至少每天换水一次。相关费用由中标方负责。</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810" w:firstLine="54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 xml:space="preserve">3. </w:t>
      </w:r>
      <w:r>
        <w:rPr>
          <w:rFonts w:hint="eastAsia" w:ascii="宋体" w:hAnsi="宋体" w:eastAsia="宋体" w:cs="宋体"/>
          <w:b/>
          <w:bCs/>
          <w:color w:val="auto"/>
          <w:kern w:val="0"/>
          <w:sz w:val="24"/>
          <w:szCs w:val="24"/>
          <w:highlight w:val="none"/>
        </w:rPr>
        <w:t>湖面卫生保洁</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810" w:firstLine="540"/>
        <w:jc w:val="left"/>
        <w:textAlignment w:val="auto"/>
        <w:rPr>
          <w:rFonts w:hint="eastAsia" w:ascii="宋体" w:hAnsi="宋体" w:eastAsia="宋体" w:cs="宋体"/>
          <w:b/>
          <w:sz w:val="24"/>
          <w:highlight w:val="none"/>
          <w:lang w:val="en-US" w:eastAsia="zh-CN"/>
        </w:rPr>
      </w:pPr>
      <w:r>
        <w:rPr>
          <w:rFonts w:hint="eastAsia" w:ascii="宋体" w:hAnsi="宋体" w:eastAsia="宋体" w:cs="宋体"/>
          <w:b/>
          <w:sz w:val="24"/>
          <w:highlight w:val="none"/>
          <w:lang w:eastAsia="zh-CN"/>
        </w:rPr>
        <w:t>3</w:t>
      </w:r>
      <w:r>
        <w:rPr>
          <w:rFonts w:hint="eastAsia" w:ascii="宋体" w:hAnsi="宋体" w:eastAsia="宋体" w:cs="宋体"/>
          <w:b/>
          <w:sz w:val="24"/>
          <w:highlight w:val="none"/>
          <w:lang w:val="en-US" w:eastAsia="zh-CN"/>
        </w:rPr>
        <w:t>.1 作业时间</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81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17</w:t>
      </w:r>
      <w:r>
        <w:rPr>
          <w:rFonts w:hint="eastAsia" w:ascii="宋体" w:hAnsi="宋体" w:eastAsia="宋体" w:cs="宋体"/>
          <w:b/>
          <w:sz w:val="24"/>
          <w:highlight w:val="none"/>
        </w:rPr>
        <w:t>）</w:t>
      </w:r>
      <w:r>
        <w:rPr>
          <w:rFonts w:hint="eastAsia" w:ascii="宋体" w:hAnsi="宋体" w:eastAsia="宋体" w:cs="宋体"/>
          <w:b w:val="0"/>
          <w:bCs/>
          <w:sz w:val="24"/>
          <w:highlight w:val="none"/>
          <w:lang w:val="en-US" w:eastAsia="zh-CN"/>
        </w:rPr>
        <w:t xml:space="preserve">3.1.1 </w:t>
      </w:r>
      <w:r>
        <w:rPr>
          <w:rFonts w:hint="eastAsia" w:ascii="宋体" w:hAnsi="宋体" w:eastAsia="宋体" w:cs="宋体"/>
          <w:bCs/>
          <w:color w:val="auto"/>
          <w:kern w:val="0"/>
          <w:sz w:val="24"/>
          <w:szCs w:val="24"/>
          <w:highlight w:val="none"/>
        </w:rPr>
        <w:t>湖面卫生保洁作业</w:t>
      </w:r>
      <w:r>
        <w:rPr>
          <w:rFonts w:hint="eastAsia" w:ascii="宋体" w:hAnsi="宋体" w:eastAsia="宋体" w:cs="宋体"/>
          <w:color w:val="auto"/>
          <w:kern w:val="0"/>
          <w:sz w:val="24"/>
          <w:szCs w:val="24"/>
          <w:highlight w:val="none"/>
        </w:rPr>
        <w:t>时间：每天作业1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小时（</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w:t>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:00）</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81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lang w:eastAsia="zh-CN"/>
        </w:rPr>
        <w:t>3</w:t>
      </w:r>
      <w:r>
        <w:rPr>
          <w:rFonts w:hint="eastAsia" w:ascii="宋体" w:hAnsi="宋体" w:eastAsia="宋体" w:cs="宋体"/>
          <w:b/>
          <w:sz w:val="24"/>
          <w:highlight w:val="none"/>
          <w:lang w:val="en-US" w:eastAsia="zh-CN"/>
        </w:rPr>
        <w:t>.2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湖面保洁作业要求：</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18</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lang w:val="en-US" w:eastAsia="zh-CN"/>
        </w:rPr>
        <w:t xml:space="preserve">.2.1 </w:t>
      </w:r>
      <w:r>
        <w:rPr>
          <w:rFonts w:hint="eastAsia" w:ascii="宋体" w:hAnsi="宋体" w:eastAsia="宋体" w:cs="宋体"/>
          <w:color w:val="auto"/>
          <w:kern w:val="0"/>
          <w:sz w:val="24"/>
          <w:szCs w:val="24"/>
          <w:highlight w:val="none"/>
        </w:rPr>
        <w:t>配备统一外观、尺寸、式样、标识的保洁电动船只（不少于</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艘），并配备相应的湖面卫生保洁工具和救生防护设施，保持船只整洁无破损</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若有损坏由中标人负责维修</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19</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lang w:val="en-US" w:eastAsia="zh-CN"/>
        </w:rPr>
        <w:t xml:space="preserve">.2.2 </w:t>
      </w:r>
      <w:r>
        <w:rPr>
          <w:rFonts w:hint="eastAsia" w:ascii="宋体" w:hAnsi="宋体" w:eastAsia="宋体" w:cs="宋体"/>
          <w:color w:val="auto"/>
          <w:kern w:val="0"/>
          <w:sz w:val="24"/>
          <w:szCs w:val="24"/>
          <w:highlight w:val="none"/>
        </w:rPr>
        <w:t>每船作业人员配备2人，严格遵守作业时间，按规定定岗定责，遵守各项文明安全操作规程，防止发生意外事故。出发前应按各自职责做好各项工作准备与检查，检查船舶行驶性能是否良好，带齐必要的作业工具、收纳容器和防护用具。作业人员应穿着统一工作服、穿着救生衣、防滑鞋与防护用品、佩戴工号标志上岗。进入湖面，保洁人员应手持打捞工具，认真巡视四周水面，发现漂浮物后立即告知驾驶员减速行驶，并打捞漂浮物。捞起的垃圾应随时送入船舱的垃圾收纳容器内，防止发生船舶行驶过程中垃圾散落湖面现象。</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20</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lang w:val="en-US" w:eastAsia="zh-CN"/>
        </w:rPr>
        <w:t xml:space="preserve">.2.3 </w:t>
      </w:r>
      <w:r>
        <w:rPr>
          <w:rFonts w:hint="eastAsia" w:ascii="宋体" w:hAnsi="宋体" w:eastAsia="宋体" w:cs="宋体"/>
          <w:color w:val="auto"/>
          <w:kern w:val="0"/>
          <w:sz w:val="24"/>
          <w:szCs w:val="24"/>
          <w:highlight w:val="none"/>
        </w:rPr>
        <w:t>认真清理栈道旁水生植物丛中的生活垃圾。仔细巡查并及时清理湖面漂浮聚集的污渍水垢。及时清除湖体驳岸立面上生长的杂草及有碍景观的杂物，对驳岸立面上的污垢，应用竹扫帚，刷子等沾水清洗干净。及时清理福寿螺卵、水浮莲等有害生物。</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21</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lang w:val="en-US" w:eastAsia="zh-CN"/>
        </w:rPr>
        <w:t xml:space="preserve">.2.4 </w:t>
      </w:r>
      <w:r>
        <w:rPr>
          <w:rFonts w:hint="eastAsia" w:ascii="宋体" w:hAnsi="宋体" w:eastAsia="宋体" w:cs="宋体"/>
          <w:color w:val="auto"/>
          <w:kern w:val="0"/>
          <w:sz w:val="24"/>
          <w:szCs w:val="24"/>
          <w:highlight w:val="none"/>
        </w:rPr>
        <w:t>每次作业结束，应将收集的全部垃圾送至指定的存放处，装卸作业时应防止垃圾散落造成二次污染，做到日收日清，并清洁作业船只，停靠在指定地点。</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22</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lang w:val="en-US" w:eastAsia="zh-CN"/>
        </w:rPr>
        <w:t>3.2.5 协助打捞因意外产生的人或动物尸体等。</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23</w:t>
      </w:r>
      <w:r>
        <w:rPr>
          <w:rFonts w:hint="eastAsia" w:ascii="宋体" w:hAnsi="宋体" w:eastAsia="宋体" w:cs="宋体"/>
          <w:b/>
          <w:sz w:val="24"/>
          <w:highlight w:val="none"/>
        </w:rPr>
        <w:t>）</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在打捞拦漂设施拦截的漂浮物时，应捞清全部漂浮物，并整理好拦漂设施。每日用40目的细过滤网“地毯式”清捞全湖面。</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 xml:space="preserve">4. </w:t>
      </w:r>
      <w:r>
        <w:rPr>
          <w:rFonts w:hint="eastAsia" w:ascii="宋体" w:hAnsi="宋体" w:eastAsia="宋体" w:cs="宋体"/>
          <w:b/>
          <w:bCs/>
          <w:color w:val="auto"/>
          <w:kern w:val="0"/>
          <w:sz w:val="24"/>
          <w:szCs w:val="24"/>
          <w:highlight w:val="none"/>
        </w:rPr>
        <w:t>园内垃圾</w:t>
      </w:r>
      <w:r>
        <w:rPr>
          <w:rFonts w:hint="eastAsia" w:ascii="宋体" w:hAnsi="宋体" w:eastAsia="宋体" w:cs="宋体"/>
          <w:b/>
          <w:bCs/>
          <w:color w:val="auto"/>
          <w:kern w:val="0"/>
          <w:sz w:val="24"/>
          <w:szCs w:val="24"/>
          <w:highlight w:val="none"/>
          <w:lang w:val="en-US" w:eastAsia="zh-CN"/>
        </w:rPr>
        <w:t>分类</w:t>
      </w:r>
      <w:r>
        <w:rPr>
          <w:rFonts w:hint="eastAsia" w:ascii="宋体" w:hAnsi="宋体" w:eastAsia="宋体" w:cs="宋体"/>
          <w:b/>
          <w:bCs/>
          <w:color w:val="auto"/>
          <w:kern w:val="0"/>
          <w:sz w:val="24"/>
          <w:szCs w:val="24"/>
          <w:highlight w:val="none"/>
        </w:rPr>
        <w:t>要求：</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园区所属地块产生的垃圾均由中标人负责进行分类投放及收运，园内垃圾应按照《福州市生活垃圾分类管理办法》执行，具体如下：</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24</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园区内垃圾分类投放应当符合以下规定:可回收物应当投放至可回收物收集容器或者交售给经商务管理部门备案的再生资源回收企业；餐厨垃圾应当投放至易腐(餐厨)垃圾专用收集容器,厨余垃圾和废弃蔬菜、瓜果等应当沥干水分后再投放至易腐(厨余)垃圾收集容器；有害垃圾应当在采取防止破损或者渗漏的措施后投放至专用收集容器或专门设置的投放点；大件垃圾应当单独临时堆放指定场所,并及时预约取得经营许可的收运企业上门收集；其他垃圾应当投放至其他垃圾收集容器或密闭收集点；</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25</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lang w:val="en-US" w:eastAsia="zh-CN"/>
        </w:rPr>
        <w:t xml:space="preserve">4.2 </w:t>
      </w:r>
      <w:r>
        <w:rPr>
          <w:rFonts w:hint="eastAsia" w:ascii="宋体" w:hAnsi="宋体" w:eastAsia="宋体" w:cs="宋体"/>
          <w:color w:val="auto"/>
          <w:kern w:val="0"/>
          <w:sz w:val="24"/>
          <w:szCs w:val="24"/>
          <w:highlight w:val="none"/>
        </w:rPr>
        <w:t>中标人应安排专职人员在责任区范围内配合采购人开展垃圾分类宣传,指导园区游客做好垃圾分类投放；禁止在园区人行道、绿地等公共区域堆放、分拣生活垃圾；建立垃圾分类日常管理制度,配备垃圾分类管理员，安排专职人员将分布在各区域的分类垃圾桶采用推桶或机械车辆转运方式汇集至垃圾收集点。园内垃圾应分类袋装，定时由各垃圾分类收运车辆进行收集转运；</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26</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lang w:val="en-US" w:eastAsia="zh-CN"/>
        </w:rPr>
        <w:t xml:space="preserve">4.3 </w:t>
      </w:r>
      <w:r>
        <w:rPr>
          <w:rFonts w:hint="eastAsia" w:ascii="宋体" w:hAnsi="宋体" w:eastAsia="宋体" w:cs="宋体"/>
          <w:color w:val="auto"/>
          <w:kern w:val="0"/>
          <w:sz w:val="24"/>
          <w:szCs w:val="24"/>
          <w:highlight w:val="none"/>
        </w:rPr>
        <w:t>及时按照规定清运，厨余垃圾和其他垃圾应做到日产日清，有害垃圾和可回收垃圾清运时间根据实际需要确定。垃圾收集点周围卫生整洁，垃圾无积压、无洒漏。垃圾分类收运必须由公园所属当地政府部门所规定的有相应资质的垃圾收运企业进行运输处理，如中标人无相应垃圾收运资质，需与有资质垃圾收运企业签定相关协议安排垃圾分类收集转运。中标人须提供园区垃圾分类及分类后垃圾收运记录供采购人查验，需安排专人做好园区垃圾分类及收运台账</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27</w:t>
      </w:r>
      <w:r>
        <w:rPr>
          <w:rFonts w:hint="eastAsia" w:ascii="宋体" w:hAnsi="宋体" w:eastAsia="宋体" w:cs="宋体"/>
          <w:b/>
          <w:sz w:val="24"/>
          <w:highlight w:val="none"/>
        </w:rPr>
        <w:t>）</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4.4 </w:t>
      </w:r>
      <w:r>
        <w:rPr>
          <w:rFonts w:hint="eastAsia" w:ascii="宋体" w:hAnsi="宋体" w:eastAsia="宋体" w:cs="宋体"/>
          <w:color w:val="auto"/>
          <w:kern w:val="0"/>
          <w:sz w:val="24"/>
          <w:szCs w:val="24"/>
          <w:highlight w:val="none"/>
        </w:rPr>
        <w:t>及时清洗垃圾桶，每日擦拭一次垃圾桶表面，做到桶壳清洁、桶外无明显污渍、无积灰，桶内无积污、无异味。垃圾桶应按分类进行分类垃圾套袋，每天垃圾清理完应及时更换垃圾袋。及时清捡沿</w:t>
      </w:r>
      <w:r>
        <w:rPr>
          <w:rFonts w:hint="eastAsia" w:ascii="宋体" w:hAnsi="宋体" w:eastAsia="宋体" w:cs="宋体"/>
          <w:color w:val="auto"/>
          <w:kern w:val="0"/>
          <w:sz w:val="24"/>
          <w:szCs w:val="24"/>
          <w:highlight w:val="none"/>
          <w:lang w:val="en-US" w:eastAsia="zh-CN"/>
        </w:rPr>
        <w:t>水</w:t>
      </w:r>
      <w:r>
        <w:rPr>
          <w:rFonts w:hint="eastAsia" w:ascii="宋体" w:hAnsi="宋体" w:eastAsia="宋体" w:cs="宋体"/>
          <w:color w:val="auto"/>
          <w:kern w:val="0"/>
          <w:sz w:val="24"/>
          <w:szCs w:val="24"/>
          <w:highlight w:val="none"/>
        </w:rPr>
        <w:t>驳岸</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杂物</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垃圾</w:t>
      </w:r>
      <w:r>
        <w:rPr>
          <w:rFonts w:hint="eastAsia" w:ascii="宋体" w:hAnsi="宋体" w:eastAsia="宋体" w:cs="宋体"/>
          <w:color w:val="auto"/>
          <w:kern w:val="0"/>
          <w:sz w:val="24"/>
          <w:szCs w:val="24"/>
          <w:highlight w:val="none"/>
        </w:rPr>
        <w:t>；</w:t>
      </w:r>
      <w:r>
        <w:rPr>
          <w:rFonts w:hint="eastAsia" w:ascii="宋体" w:hAnsi="宋体" w:eastAsia="宋体" w:cs="宋体"/>
          <w:b w:val="0"/>
          <w:bCs/>
          <w:sz w:val="24"/>
          <w:highlight w:val="none"/>
          <w:lang w:val="en-US" w:eastAsia="zh-CN"/>
        </w:rPr>
        <w:t xml:space="preserve"> </w:t>
      </w:r>
      <w:r>
        <w:rPr>
          <w:rFonts w:hint="eastAsia" w:ascii="宋体" w:hAnsi="宋体" w:eastAsia="宋体" w:cs="宋体"/>
          <w:bCs/>
          <w:color w:val="auto"/>
          <w:kern w:val="0"/>
          <w:sz w:val="24"/>
          <w:szCs w:val="24"/>
          <w:highlight w:val="none"/>
        </w:rPr>
        <w:t>严禁将垃</w:t>
      </w:r>
      <w:r>
        <w:rPr>
          <w:rFonts w:hint="eastAsia" w:ascii="宋体" w:hAnsi="宋体" w:eastAsia="宋体" w:cs="宋体"/>
          <w:color w:val="auto"/>
          <w:kern w:val="0"/>
          <w:sz w:val="24"/>
          <w:szCs w:val="24"/>
          <w:highlight w:val="none"/>
        </w:rPr>
        <w:t>圾倒入河中，严禁焚烧。如遇外来垃圾等应及时清理。</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28</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lang w:val="en-US" w:eastAsia="zh-CN"/>
        </w:rPr>
        <w:t xml:space="preserve">4.5  </w:t>
      </w:r>
      <w:r>
        <w:rPr>
          <w:rFonts w:hint="eastAsia" w:ascii="宋体" w:hAnsi="宋体" w:eastAsia="宋体" w:cs="宋体"/>
          <w:color w:val="auto"/>
          <w:kern w:val="0"/>
          <w:sz w:val="24"/>
          <w:szCs w:val="24"/>
          <w:highlight w:val="none"/>
        </w:rPr>
        <w:t>环卫车辆应保持车容整洁、标识清晰、无破损车容。各种清洁、维修工具用后必须随时带走或在指 定地点摆放整齐。</w:t>
      </w:r>
      <w:r>
        <w:rPr>
          <w:rFonts w:hint="eastAsia" w:ascii="宋体" w:hAnsi="宋体" w:eastAsia="宋体" w:cs="宋体"/>
          <w:b/>
          <w:sz w:val="24"/>
          <w:highlight w:val="none"/>
          <w:lang w:val="en-US" w:eastAsia="zh-CN"/>
        </w:rPr>
        <w:t xml:space="preserve"> </w:t>
      </w:r>
      <w:r>
        <w:rPr>
          <w:rFonts w:hint="eastAsia" w:ascii="宋体" w:hAnsi="宋体" w:eastAsia="宋体" w:cs="宋体"/>
          <w:color w:val="auto"/>
          <w:kern w:val="0"/>
          <w:sz w:val="24"/>
          <w:szCs w:val="24"/>
          <w:highlight w:val="none"/>
        </w:rPr>
        <w:t>若发现违反《福州市城市公园管理办法》的行为应及时向采购人报告(如破坏公园设施、绿化等)。</w:t>
      </w:r>
    </w:p>
    <w:p>
      <w:pPr>
        <w:keepNext w:val="0"/>
        <w:keepLines w:val="0"/>
        <w:pageBreakBefore w:val="0"/>
        <w:widowControl/>
        <w:numPr>
          <w:ilvl w:val="0"/>
          <w:numId w:val="3"/>
        </w:numPr>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垃圾转运</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29</w:t>
      </w:r>
      <w:r>
        <w:rPr>
          <w:rFonts w:hint="eastAsia" w:ascii="宋体" w:hAnsi="宋体" w:eastAsia="宋体" w:cs="宋体"/>
          <w:b/>
          <w:sz w:val="24"/>
          <w:highlight w:val="none"/>
        </w:rPr>
        <w:t>）</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5.1  </w:t>
      </w:r>
      <w:r>
        <w:rPr>
          <w:rFonts w:hint="eastAsia" w:ascii="宋体" w:hAnsi="宋体" w:eastAsia="宋体" w:cs="宋体"/>
          <w:color w:val="auto"/>
          <w:kern w:val="0"/>
          <w:sz w:val="24"/>
          <w:szCs w:val="24"/>
          <w:highlight w:val="none"/>
        </w:rPr>
        <w:t>垃圾转运作业时间：每天17：00后进行垃圾清运，做到日产日清，不积存。遇特殊情况，垃圾量较大时，应按公园方要求增派清运车次。垃圾转运作业内容：负责每天安排垃圾压缩车至公园垃圾临时存放点进行垃圾清运。（含环卫垃圾、绿化修剪垃圾、湖面打捞垃圾等）。</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5.2 </w:t>
      </w:r>
      <w:r>
        <w:rPr>
          <w:rFonts w:hint="eastAsia" w:ascii="宋体" w:hAnsi="宋体" w:eastAsia="宋体" w:cs="宋体"/>
          <w:color w:val="auto"/>
          <w:kern w:val="0"/>
          <w:sz w:val="24"/>
          <w:szCs w:val="24"/>
          <w:highlight w:val="none"/>
        </w:rPr>
        <w:t>作业质量标准：</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30</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lang w:val="en-US" w:eastAsia="zh-CN"/>
        </w:rPr>
        <w:t>5.2.1</w:t>
      </w:r>
      <w:r>
        <w:rPr>
          <w:rFonts w:hint="eastAsia" w:ascii="宋体" w:hAnsi="宋体" w:eastAsia="宋体" w:cs="宋体"/>
          <w:color w:val="auto"/>
          <w:kern w:val="0"/>
          <w:sz w:val="24"/>
          <w:szCs w:val="24"/>
          <w:highlight w:val="none"/>
        </w:rPr>
        <w:t>定点准时到达垃圾临时存放点，并及时清运完毕园区当日产生的所有垃圾（含环卫垃圾、绿化修剪垃圾、湖面打捞垃圾等）。</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31</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lang w:val="en-US" w:eastAsia="zh-CN"/>
        </w:rPr>
        <w:t xml:space="preserve">5.2.2 </w:t>
      </w:r>
      <w:r>
        <w:rPr>
          <w:rFonts w:hint="eastAsia" w:ascii="宋体" w:hAnsi="宋体" w:eastAsia="宋体" w:cs="宋体"/>
          <w:color w:val="auto"/>
          <w:kern w:val="0"/>
          <w:sz w:val="24"/>
          <w:szCs w:val="24"/>
          <w:highlight w:val="none"/>
        </w:rPr>
        <w:t>垃圾装运过程中不出现滴、洒、漏等现象。清运完毕，垃圾收集桶摆放整齐，并对现场进行打扫、冲洗，保持临时垃圾存放点的卫生清洁。</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32</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lang w:val="en-US" w:eastAsia="zh-CN"/>
        </w:rPr>
        <w:t xml:space="preserve">5.2.3 </w:t>
      </w:r>
      <w:r>
        <w:rPr>
          <w:rFonts w:hint="eastAsia" w:ascii="宋体" w:hAnsi="宋体" w:eastAsia="宋体" w:cs="宋体"/>
          <w:color w:val="auto"/>
          <w:kern w:val="0"/>
          <w:sz w:val="24"/>
          <w:szCs w:val="24"/>
          <w:highlight w:val="none"/>
        </w:rPr>
        <w:t>垃圾装运作业要遵守安全操作规范。垃圾转运符合垃圾分类要求。根据园区游客数量、分布，配置适量的分类垃圾桶。绘制分类垃圾桶园区分布图。建立管理</w:t>
      </w:r>
      <w:bookmarkStart w:id="0" w:name="_GoBack"/>
      <w:bookmarkEnd w:id="0"/>
      <w:r>
        <w:rPr>
          <w:rFonts w:hint="eastAsia" w:ascii="宋体" w:hAnsi="宋体" w:eastAsia="宋体" w:cs="宋体"/>
          <w:color w:val="auto"/>
          <w:kern w:val="0"/>
          <w:sz w:val="24"/>
          <w:szCs w:val="24"/>
          <w:highlight w:val="none"/>
        </w:rPr>
        <w:t>台账，每日记录垃圾点接收、处置垃圾的数量。分类垃圾收集桶应整洁适用，密封防渗漏，表面有明显的分类标志。如有破损，应及时维护和更换。</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33</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lang w:val="en-US" w:eastAsia="zh-CN"/>
        </w:rPr>
        <w:t xml:space="preserve">5.2.4 </w:t>
      </w:r>
      <w:r>
        <w:rPr>
          <w:rFonts w:hint="eastAsia" w:ascii="宋体" w:hAnsi="宋体" w:eastAsia="宋体" w:cs="宋体"/>
          <w:color w:val="auto"/>
          <w:kern w:val="0"/>
          <w:sz w:val="24"/>
          <w:szCs w:val="24"/>
          <w:highlight w:val="none"/>
        </w:rPr>
        <w:t>根据垃圾类别、运输量、作业时间等，配备相应的运输设备和作业人员，把垃圾收集点的垃圾运输至符合规定的垃圾转运站、贮存点或者处置场所。转运过程应密闭，防止垃圾抛洒。分类收集的垃圾应当分类运输，禁止将已分类收集的垃圾混合运输。遇节假日垃圾量大时，应增加转运班次，保证垃圾当日外运完毕。</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 xml:space="preserve">6. </w:t>
      </w:r>
      <w:r>
        <w:rPr>
          <w:rFonts w:hint="eastAsia" w:ascii="宋体" w:hAnsi="宋体" w:eastAsia="宋体" w:cs="宋体"/>
          <w:b/>
          <w:bCs/>
          <w:color w:val="auto"/>
          <w:kern w:val="0"/>
          <w:sz w:val="24"/>
          <w:szCs w:val="24"/>
          <w:highlight w:val="none"/>
        </w:rPr>
        <w:t>环卫作业人员要求：</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34</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rPr>
        <w:t>挂牌上岗；统一着装；衣着整洁；不穿拖鞋。举止文明、不说服务忌语。工作时间不得怠工、扎堆聊天、进食、干私活。爱护设施、保护环境，不得破坏公园所有设备。各种清洁作业工具必须在指 定地点摆放整齐。</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 xml:space="preserve">7. </w:t>
      </w:r>
      <w:r>
        <w:rPr>
          <w:rFonts w:hint="eastAsia" w:ascii="宋体" w:hAnsi="宋体" w:eastAsia="宋体" w:cs="宋体"/>
          <w:b/>
          <w:bCs/>
          <w:color w:val="auto"/>
          <w:kern w:val="0"/>
          <w:sz w:val="24"/>
          <w:szCs w:val="24"/>
          <w:highlight w:val="none"/>
        </w:rPr>
        <w:t>服务质量标准及要求及考核奖惩办法</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35</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rPr>
        <w:t>服务质量标准及要求：详见《</w:t>
      </w:r>
      <w:r>
        <w:rPr>
          <w:rFonts w:hint="eastAsia" w:ascii="宋体" w:hAnsi="宋体" w:eastAsia="宋体" w:cs="宋体"/>
          <w:color w:val="auto"/>
          <w:kern w:val="0"/>
          <w:sz w:val="24"/>
          <w:szCs w:val="24"/>
          <w:highlight w:val="none"/>
          <w:lang w:val="en-US" w:eastAsia="zh-CN"/>
        </w:rPr>
        <w:t>西湖公园、</w:t>
      </w:r>
      <w:r>
        <w:rPr>
          <w:rFonts w:hint="eastAsia" w:ascii="宋体" w:hAnsi="宋体" w:eastAsia="宋体" w:cs="宋体"/>
          <w:color w:val="auto"/>
          <w:kern w:val="0"/>
          <w:sz w:val="24"/>
          <w:szCs w:val="24"/>
          <w:highlight w:val="none"/>
        </w:rPr>
        <w:t>左海公园园区环卫保洁作业质量评分标准》（附件1）；《</w:t>
      </w:r>
      <w:r>
        <w:rPr>
          <w:rFonts w:hint="eastAsia" w:ascii="宋体" w:hAnsi="宋体" w:eastAsia="宋体" w:cs="宋体"/>
          <w:color w:val="auto"/>
          <w:kern w:val="0"/>
          <w:sz w:val="24"/>
          <w:szCs w:val="24"/>
          <w:highlight w:val="none"/>
          <w:lang w:val="en-US" w:eastAsia="zh-CN"/>
        </w:rPr>
        <w:t>西湖公园、</w:t>
      </w:r>
      <w:r>
        <w:rPr>
          <w:rFonts w:hint="eastAsia" w:ascii="宋体" w:hAnsi="宋体" w:eastAsia="宋体" w:cs="宋体"/>
          <w:color w:val="auto"/>
          <w:kern w:val="0"/>
          <w:sz w:val="24"/>
          <w:szCs w:val="24"/>
          <w:highlight w:val="none"/>
        </w:rPr>
        <w:t>左海公园环卫保洁安全管理规定》（附件2）；《</w:t>
      </w:r>
      <w:r>
        <w:rPr>
          <w:rFonts w:hint="eastAsia" w:ascii="宋体" w:hAnsi="宋体" w:eastAsia="宋体" w:cs="宋体"/>
          <w:color w:val="auto"/>
          <w:kern w:val="0"/>
          <w:sz w:val="24"/>
          <w:szCs w:val="24"/>
          <w:highlight w:val="none"/>
          <w:lang w:val="en-US" w:eastAsia="zh-CN"/>
        </w:rPr>
        <w:t>西湖公园、</w:t>
      </w:r>
      <w:r>
        <w:rPr>
          <w:rFonts w:hint="eastAsia" w:ascii="宋体" w:hAnsi="宋体" w:eastAsia="宋体" w:cs="宋体"/>
          <w:color w:val="auto"/>
          <w:kern w:val="0"/>
          <w:sz w:val="24"/>
          <w:szCs w:val="24"/>
          <w:highlight w:val="none"/>
        </w:rPr>
        <w:t>左海公园公厕管理质量评分标准》（附件3）；《</w:t>
      </w:r>
      <w:r>
        <w:rPr>
          <w:rFonts w:hint="eastAsia" w:ascii="宋体" w:hAnsi="宋体" w:eastAsia="宋体" w:cs="宋体"/>
          <w:color w:val="auto"/>
          <w:kern w:val="0"/>
          <w:sz w:val="24"/>
          <w:szCs w:val="24"/>
          <w:highlight w:val="none"/>
          <w:lang w:val="en-US" w:eastAsia="zh-CN"/>
        </w:rPr>
        <w:t>西湖公园、</w:t>
      </w:r>
      <w:r>
        <w:rPr>
          <w:rFonts w:hint="eastAsia" w:ascii="宋体" w:hAnsi="宋体" w:eastAsia="宋体" w:cs="宋体"/>
          <w:color w:val="auto"/>
          <w:kern w:val="0"/>
          <w:sz w:val="24"/>
          <w:szCs w:val="24"/>
          <w:highlight w:val="none"/>
        </w:rPr>
        <w:t>左海公园湖面保洁和垃圾清运质量评分标准》（附件4）；《</w:t>
      </w:r>
      <w:r>
        <w:rPr>
          <w:rFonts w:hint="eastAsia" w:ascii="宋体" w:hAnsi="宋体" w:eastAsia="宋体" w:cs="宋体"/>
          <w:color w:val="auto"/>
          <w:kern w:val="0"/>
          <w:sz w:val="24"/>
          <w:szCs w:val="24"/>
          <w:highlight w:val="none"/>
          <w:lang w:val="en-US" w:eastAsia="zh-CN"/>
        </w:rPr>
        <w:t>西湖公园、</w:t>
      </w:r>
      <w:r>
        <w:rPr>
          <w:rFonts w:hint="eastAsia" w:ascii="宋体" w:hAnsi="宋体" w:eastAsia="宋体" w:cs="宋体"/>
          <w:color w:val="auto"/>
          <w:kern w:val="0"/>
          <w:sz w:val="24"/>
          <w:szCs w:val="24"/>
          <w:highlight w:val="none"/>
        </w:rPr>
        <w:t>左海公园湖面保洁与垃圾清运安全管理规定》（附件5）。</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对中标人的考核奖惩办法：详见《</w:t>
      </w:r>
      <w:r>
        <w:rPr>
          <w:rFonts w:hint="eastAsia" w:ascii="宋体" w:hAnsi="宋体" w:eastAsia="宋体" w:cs="宋体"/>
          <w:color w:val="auto"/>
          <w:kern w:val="0"/>
          <w:sz w:val="24"/>
          <w:szCs w:val="24"/>
          <w:highlight w:val="none"/>
          <w:lang w:val="en-US" w:eastAsia="zh-CN"/>
        </w:rPr>
        <w:t>西湖公园、</w:t>
      </w:r>
      <w:r>
        <w:rPr>
          <w:rFonts w:hint="eastAsia" w:ascii="宋体" w:hAnsi="宋体" w:eastAsia="宋体" w:cs="宋体"/>
          <w:color w:val="auto"/>
          <w:kern w:val="0"/>
          <w:sz w:val="24"/>
          <w:szCs w:val="24"/>
          <w:highlight w:val="none"/>
        </w:rPr>
        <w:t>左海公园环卫保洁服务项目考核管理办法》。（附件6）</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0" w:firstLine="54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 环卫工人相关福利待遇标准要求</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val="0"/>
        <w:spacing w:before="105" w:after="105" w:line="400" w:lineRule="atLeast"/>
        <w:ind w:left="0"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36</w:t>
      </w:r>
      <w:r>
        <w:rPr>
          <w:rFonts w:hint="eastAsia" w:ascii="宋体" w:hAnsi="宋体" w:eastAsia="宋体" w:cs="宋体"/>
          <w:b/>
          <w:sz w:val="24"/>
          <w:highlight w:val="none"/>
        </w:rPr>
        <w:t>）</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8.1 </w:t>
      </w:r>
      <w:r>
        <w:rPr>
          <w:rFonts w:hint="eastAsia" w:ascii="宋体" w:hAnsi="宋体" w:eastAsia="宋体" w:cs="宋体"/>
          <w:color w:val="auto"/>
          <w:kern w:val="0"/>
          <w:sz w:val="24"/>
          <w:szCs w:val="24"/>
          <w:highlight w:val="none"/>
        </w:rPr>
        <w:t>投标人应保证员工工资待遇标准不得低于福州市最低工资标准，并</w:t>
      </w:r>
      <w:r>
        <w:rPr>
          <w:rFonts w:hint="eastAsia" w:ascii="宋体" w:hAnsi="宋体" w:eastAsia="宋体" w:cs="宋体"/>
          <w:color w:val="auto"/>
          <w:kern w:val="0"/>
          <w:sz w:val="24"/>
          <w:szCs w:val="24"/>
          <w:highlight w:val="none"/>
          <w:lang w:val="en-US" w:eastAsia="zh-CN"/>
        </w:rPr>
        <w:t>为员工办理“五险一金”，</w:t>
      </w:r>
      <w:r>
        <w:rPr>
          <w:rFonts w:hint="eastAsia" w:ascii="宋体" w:hAnsi="宋体" w:eastAsia="宋体" w:cs="宋体"/>
          <w:color w:val="auto"/>
          <w:kern w:val="0"/>
          <w:sz w:val="24"/>
          <w:szCs w:val="24"/>
          <w:highlight w:val="none"/>
        </w:rPr>
        <w:t xml:space="preserve">按时支付员工工资，保障员工各项劳动权益。 </w:t>
      </w:r>
      <w:r>
        <w:rPr>
          <w:rFonts w:hint="eastAsia" w:ascii="宋体" w:hAnsi="宋体" w:eastAsia="宋体" w:cs="宋体"/>
          <w:b/>
          <w:bCs w:val="0"/>
          <w:color w:val="auto"/>
          <w:spacing w:val="0"/>
          <w:sz w:val="24"/>
          <w:szCs w:val="24"/>
          <w:highlight w:val="none"/>
        </w:rPr>
        <w:t>投标人须在投标文件“技术商务部分”中对此内容单独提供专项承诺函 (格式自拟)</w:t>
      </w:r>
      <w:r>
        <w:rPr>
          <w:rFonts w:hint="eastAsia" w:ascii="宋体" w:hAnsi="宋体" w:eastAsia="宋体" w:cs="宋体"/>
          <w:b/>
          <w:bCs w:val="0"/>
          <w:color w:val="auto"/>
          <w:spacing w:val="0"/>
          <w:sz w:val="24"/>
          <w:szCs w:val="24"/>
          <w:highlight w:val="none"/>
          <w:lang w:eastAsia="zh-CN"/>
        </w:rPr>
        <w:t>。</w:t>
      </w:r>
      <w:r>
        <w:rPr>
          <w:rFonts w:hint="eastAsia" w:ascii="宋体" w:hAnsi="宋体" w:eastAsia="宋体" w:cs="宋体"/>
          <w:color w:val="auto"/>
          <w:kern w:val="0"/>
          <w:sz w:val="24"/>
          <w:szCs w:val="24"/>
          <w:highlight w:val="none"/>
        </w:rPr>
        <w:t>考虑到保洁公司存在聘用超龄工人现象，超龄人员已无法办理相关劳动保险，中标企业临聘超龄人员工资必须包含五险一金的费用。</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37</w:t>
      </w:r>
      <w:r>
        <w:rPr>
          <w:rFonts w:hint="eastAsia" w:ascii="宋体" w:hAnsi="宋体" w:eastAsia="宋体" w:cs="宋体"/>
          <w:b/>
          <w:sz w:val="24"/>
          <w:highlight w:val="none"/>
        </w:rPr>
        <w:t>）</w:t>
      </w:r>
      <w:r>
        <w:rPr>
          <w:rFonts w:hint="eastAsia" w:ascii="宋体" w:hAnsi="宋体" w:eastAsia="宋体" w:cs="宋体"/>
          <w:b/>
          <w:bCs w:val="0"/>
          <w:color w:val="auto"/>
          <w:spacing w:val="0"/>
          <w:sz w:val="24"/>
          <w:szCs w:val="24"/>
          <w:highlight w:val="none"/>
          <w:lang w:val="en-US" w:eastAsia="zh-CN"/>
        </w:rPr>
        <w:t xml:space="preserve">8.2 </w:t>
      </w:r>
      <w:r>
        <w:rPr>
          <w:rFonts w:hint="eastAsia" w:ascii="宋体" w:hAnsi="宋体" w:eastAsia="宋体" w:cs="宋体"/>
          <w:color w:val="auto"/>
          <w:kern w:val="0"/>
          <w:sz w:val="24"/>
          <w:szCs w:val="24"/>
          <w:highlight w:val="none"/>
        </w:rPr>
        <w:t>环卫工人要在工伤保险基础上补充意外伤害商业保险，保障额度不低于60万元。承包期内投标人发生的一切事故，包括但不限于作业伤害、治安、交通事故、第三方伤害赔偿和劳资纠纷等，均由中标人承担。</w:t>
      </w:r>
    </w:p>
    <w:p>
      <w:pPr>
        <w:pStyle w:val="8"/>
        <w:numPr>
          <w:ilvl w:val="0"/>
          <w:numId w:val="0"/>
        </w:numPr>
        <w:spacing w:line="400" w:lineRule="atLeas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9.</w:t>
      </w:r>
      <w:r>
        <w:rPr>
          <w:rFonts w:hint="eastAsia" w:ascii="宋体" w:hAnsi="宋体" w:eastAsia="宋体" w:cs="宋体"/>
          <w:b/>
          <w:bCs/>
          <w:color w:val="auto"/>
          <w:kern w:val="0"/>
          <w:sz w:val="24"/>
          <w:szCs w:val="24"/>
          <w:highlight w:val="none"/>
        </w:rPr>
        <w:t>其他要求</w:t>
      </w:r>
    </w:p>
    <w:p>
      <w:pPr>
        <w:keepNext w:val="0"/>
        <w:keepLines w:val="0"/>
        <w:pageBreakBefore w:val="0"/>
        <w:widowControl/>
        <w:kinsoku/>
        <w:wordWrap/>
        <w:overflowPunct/>
        <w:topLinePunct w:val="0"/>
        <w:autoSpaceDE/>
        <w:autoSpaceDN/>
        <w:bidi w:val="0"/>
        <w:adjustRightInd/>
        <w:snapToGrid w:val="0"/>
        <w:spacing w:before="105" w:after="105" w:line="400" w:lineRule="atLeast"/>
        <w:ind w:right="120"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38</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 xml:space="preserve"> </w:t>
      </w:r>
      <w:r>
        <w:rPr>
          <w:rFonts w:hint="eastAsia" w:ascii="宋体" w:hAnsi="宋体" w:eastAsia="宋体" w:cs="宋体"/>
          <w:color w:val="auto"/>
          <w:kern w:val="0"/>
          <w:sz w:val="24"/>
          <w:szCs w:val="24"/>
          <w:highlight w:val="none"/>
          <w:lang w:val="en-US" w:eastAsia="zh-CN"/>
        </w:rPr>
        <w:t xml:space="preserve">9.1 </w:t>
      </w:r>
      <w:r>
        <w:rPr>
          <w:rFonts w:hint="eastAsia" w:ascii="宋体" w:hAnsi="宋体" w:eastAsia="宋体" w:cs="宋体"/>
          <w:color w:val="auto"/>
          <w:kern w:val="0"/>
          <w:sz w:val="24"/>
          <w:szCs w:val="24"/>
          <w:highlight w:val="none"/>
        </w:rPr>
        <w:t>投标人应根据招标要求提供其为本项目所设计的保洁实施方案（包括文明作业、安全作业、应付重大活动和检查评比的保障措施等）、项目管理班子、员工配备情况、服务承诺、投入设备清单</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安全保证措施、劳保用品配置清单</w:t>
      </w:r>
      <w:r>
        <w:rPr>
          <w:rFonts w:hint="eastAsia" w:ascii="宋体" w:hAnsi="宋体" w:eastAsia="宋体" w:cs="宋体"/>
          <w:color w:val="auto"/>
          <w:kern w:val="0"/>
          <w:sz w:val="24"/>
          <w:szCs w:val="24"/>
          <w:highlight w:val="none"/>
        </w:rPr>
        <w:t>。投标人应详细说明所提供的服务项目名称、具体内容和数量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企业的履约条件和能力、企业实力和市场业绩</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企业的管理体系和专业人员的构成、数量。</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5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投标人应及时清理外来垃圾，发现园内设施受损时应及时上报，如未及时上报造成不良后果的，视情况进行扣款。</w:t>
      </w:r>
    </w:p>
    <w:p>
      <w:pPr>
        <w:pStyle w:val="4"/>
        <w:spacing w:line="400" w:lineRule="atLeast"/>
        <w:ind w:firstLine="540"/>
        <w:rPr>
          <w:rFonts w:hint="eastAsia" w:ascii="宋体" w:hAnsi="宋体" w:eastAsia="宋体" w:cs="宋体"/>
          <w:color w:val="auto"/>
          <w:kern w:val="0"/>
          <w:sz w:val="24"/>
          <w:szCs w:val="24"/>
          <w:highlight w:val="none"/>
          <w:lang w:val="en-US" w:eastAsia="zh-CN"/>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39</w:t>
      </w:r>
      <w:r>
        <w:rPr>
          <w:rFonts w:hint="eastAsia" w:ascii="宋体" w:hAnsi="宋体" w:eastAsia="宋体" w:cs="宋体"/>
          <w:b/>
          <w:sz w:val="24"/>
          <w:highlight w:val="none"/>
        </w:rPr>
        <w:t>）</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9.2 </w:t>
      </w:r>
      <w:r>
        <w:rPr>
          <w:rFonts w:hint="eastAsia" w:ascii="宋体" w:hAnsi="宋体" w:eastAsia="宋体" w:cs="宋体"/>
          <w:color w:val="auto"/>
          <w:kern w:val="0"/>
          <w:sz w:val="24"/>
          <w:szCs w:val="24"/>
          <w:highlight w:val="none"/>
        </w:rPr>
        <w:t>投标人须</w:t>
      </w:r>
      <w:r>
        <w:rPr>
          <w:rFonts w:hint="eastAsia" w:ascii="宋体" w:hAnsi="宋体" w:eastAsia="宋体" w:cs="宋体"/>
          <w:color w:val="auto"/>
          <w:kern w:val="0"/>
          <w:sz w:val="24"/>
          <w:szCs w:val="24"/>
          <w:highlight w:val="none"/>
          <w:lang w:val="en-US" w:eastAsia="zh-CN"/>
        </w:rPr>
        <w:t>对以下事项提供承诺函：</w:t>
      </w:r>
      <w:r>
        <w:rPr>
          <w:rFonts w:hint="eastAsia" w:ascii="宋体" w:hAnsi="宋体" w:eastAsia="宋体" w:cs="宋体"/>
          <w:color w:val="auto"/>
          <w:kern w:val="0"/>
          <w:sz w:val="24"/>
          <w:szCs w:val="24"/>
          <w:highlight w:val="none"/>
        </w:rPr>
        <w:t>园内使用的车辆除交警管辖范围的车辆外，按相关部门规定办理操作证、驾驶证。承诺拟配备的持证操作人员人数若未达到投标文件中的承诺数量或持证操作人员未在合同签订前全部落实到位，</w:t>
      </w:r>
      <w:r>
        <w:rPr>
          <w:rFonts w:hint="eastAsia" w:ascii="宋体" w:hAnsi="宋体" w:eastAsia="宋体" w:cs="宋体"/>
          <w:sz w:val="24"/>
          <w:highlight w:val="none"/>
          <w:lang w:val="en-US" w:eastAsia="zh-CN"/>
        </w:rPr>
        <w:t>视为中标人违约，采购人有权从履约保证金中扣除20万。</w:t>
      </w:r>
      <w:r>
        <w:rPr>
          <w:rFonts w:hint="eastAsia" w:ascii="宋体" w:hAnsi="宋体" w:eastAsia="宋体" w:cs="宋体"/>
          <w:color w:val="auto"/>
          <w:kern w:val="0"/>
          <w:sz w:val="24"/>
          <w:szCs w:val="24"/>
          <w:highlight w:val="none"/>
        </w:rPr>
        <w:t>提供电动快速保洁打捞船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保洁车辆</w:t>
      </w:r>
      <w:r>
        <w:rPr>
          <w:rFonts w:hint="eastAsia" w:ascii="宋体" w:hAnsi="宋体" w:eastAsia="宋体" w:cs="宋体"/>
          <w:color w:val="auto"/>
          <w:kern w:val="0"/>
          <w:sz w:val="24"/>
          <w:szCs w:val="24"/>
          <w:highlight w:val="none"/>
        </w:rPr>
        <w:t>数量若未达到投标文件中的承诺数量或设备未在合同签订前全部落实到位，</w:t>
      </w:r>
      <w:r>
        <w:rPr>
          <w:rFonts w:hint="eastAsia" w:ascii="宋体" w:hAnsi="宋体" w:eastAsia="宋体" w:cs="宋体"/>
          <w:color w:val="auto"/>
          <w:kern w:val="0"/>
          <w:sz w:val="24"/>
          <w:highlight w:val="none"/>
          <w:lang w:val="en-US" w:eastAsia="zh-CN"/>
        </w:rPr>
        <w:t>视为中标人违约，采购人有权从履约保证金中扣除20万。</w:t>
      </w:r>
      <w:r>
        <w:rPr>
          <w:rFonts w:hint="eastAsia" w:ascii="宋体" w:hAnsi="宋体" w:eastAsia="宋体" w:cs="宋体"/>
          <w:b w:val="0"/>
          <w:bCs w:val="0"/>
          <w:color w:val="auto"/>
          <w:spacing w:val="0"/>
          <w:kern w:val="0"/>
          <w:sz w:val="24"/>
          <w:szCs w:val="24"/>
          <w:highlight w:val="none"/>
        </w:rPr>
        <w:t>投标人须在投标文件“技术商务部分”中对此内容单独提供专项承诺函 (格式自拟)</w:t>
      </w:r>
      <w:r>
        <w:rPr>
          <w:rFonts w:hint="eastAsia" w:ascii="宋体" w:hAnsi="宋体" w:eastAsia="宋体" w:cs="宋体"/>
          <w:b w:val="0"/>
          <w:bCs w:val="0"/>
          <w:color w:val="auto"/>
          <w:spacing w:val="0"/>
          <w:kern w:val="0"/>
          <w:sz w:val="24"/>
          <w:szCs w:val="24"/>
          <w:highlight w:val="none"/>
          <w:lang w:eastAsia="zh-CN"/>
        </w:rPr>
        <w:t>。</w:t>
      </w:r>
    </w:p>
    <w:p>
      <w:pPr>
        <w:spacing w:before="105" w:after="105" w:line="400" w:lineRule="atLeast"/>
        <w:ind w:right="120" w:firstLine="540"/>
        <w:rPr>
          <w:rFonts w:hint="eastAsia" w:ascii="宋体" w:hAnsi="宋体" w:eastAsia="宋体" w:cs="宋体"/>
          <w:b w:val="0"/>
          <w:bCs w:val="0"/>
          <w:color w:val="auto"/>
          <w:spacing w:val="0"/>
          <w:kern w:val="0"/>
          <w:sz w:val="24"/>
          <w:szCs w:val="24"/>
          <w:highlight w:val="none"/>
        </w:rPr>
      </w:pPr>
      <w:r>
        <w:rPr>
          <w:rFonts w:hint="eastAsia" w:ascii="宋体" w:hAnsi="宋体" w:eastAsia="宋体" w:cs="宋体"/>
          <w:b/>
          <w:sz w:val="24"/>
          <w:highlight w:val="none"/>
        </w:rPr>
        <w:t>（评审指标</w:t>
      </w:r>
      <w:r>
        <w:rPr>
          <w:rFonts w:hint="eastAsia" w:ascii="宋体" w:hAnsi="宋体" w:eastAsia="宋体" w:cs="宋体"/>
          <w:b/>
          <w:sz w:val="24"/>
          <w:highlight w:val="none"/>
          <w:lang w:val="en-US" w:eastAsia="zh-CN"/>
        </w:rPr>
        <w:t>40</w:t>
      </w:r>
      <w:r>
        <w:rPr>
          <w:rFonts w:hint="eastAsia" w:ascii="宋体" w:hAnsi="宋体" w:eastAsia="宋体" w:cs="宋体"/>
          <w:b/>
          <w:sz w:val="24"/>
          <w:highlight w:val="none"/>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9.3 </w:t>
      </w:r>
      <w:r>
        <w:rPr>
          <w:rFonts w:hint="eastAsia" w:ascii="宋体" w:hAnsi="宋体" w:eastAsia="宋体" w:cs="宋体"/>
          <w:color w:val="auto"/>
          <w:kern w:val="0"/>
          <w:sz w:val="24"/>
          <w:szCs w:val="24"/>
          <w:highlight w:val="none"/>
        </w:rPr>
        <w:t>投标人须进行承诺：在服务期限内，若采购人有采购服务要求中未列明的保洁或其他事项需中标人协助配合、服务的，协助的期限不超过</w:t>
      </w:r>
      <w:r>
        <w:rPr>
          <w:rFonts w:hint="eastAsia" w:ascii="宋体" w:hAnsi="宋体" w:eastAsia="宋体" w:cs="宋体"/>
          <w:color w:val="auto"/>
          <w:kern w:val="0"/>
          <w:sz w:val="24"/>
          <w:szCs w:val="24"/>
          <w:highlight w:val="none"/>
          <w:lang w:val="en-US" w:eastAsia="zh-CN"/>
        </w:rPr>
        <w:t>200</w:t>
      </w:r>
      <w:r>
        <w:rPr>
          <w:rFonts w:hint="eastAsia" w:ascii="宋体" w:hAnsi="宋体" w:eastAsia="宋体" w:cs="宋体"/>
          <w:color w:val="auto"/>
          <w:kern w:val="0"/>
          <w:sz w:val="24"/>
          <w:szCs w:val="24"/>
          <w:highlight w:val="none"/>
        </w:rPr>
        <w:t>个工作日，中标人须无条件配合；服务期限满后，若新的中标的单位还未进场，中标人须继续服务，服务时间不超过60日，服务费用按照实际服务天数*本次投标所报价格，进行结算。</w:t>
      </w:r>
      <w:r>
        <w:rPr>
          <w:rFonts w:hint="eastAsia" w:ascii="宋体" w:hAnsi="宋体" w:eastAsia="宋体" w:cs="宋体"/>
          <w:b w:val="0"/>
          <w:bCs w:val="0"/>
          <w:color w:val="auto"/>
          <w:spacing w:val="0"/>
          <w:kern w:val="0"/>
          <w:sz w:val="24"/>
          <w:szCs w:val="24"/>
          <w:highlight w:val="none"/>
        </w:rPr>
        <w:t>投标人须在投标文件“技术商务部分”中对此内容单独提供专项承诺函 (格式自拟)</w:t>
      </w:r>
      <w:r>
        <w:rPr>
          <w:rFonts w:hint="eastAsia" w:ascii="宋体" w:hAnsi="宋体" w:eastAsia="宋体" w:cs="宋体"/>
          <w:b w:val="0"/>
          <w:bCs w:val="0"/>
          <w:color w:val="auto"/>
          <w:spacing w:val="0"/>
          <w:kern w:val="0"/>
          <w:sz w:val="24"/>
          <w:szCs w:val="24"/>
          <w:highlight w:val="none"/>
          <w:lang w:eastAsia="zh-CN"/>
        </w:rPr>
        <w:t>。</w:t>
      </w:r>
    </w:p>
    <w:p>
      <w:pPr>
        <w:pStyle w:val="14"/>
        <w:keepNext w:val="0"/>
        <w:keepLines w:val="0"/>
        <w:pageBreakBefore w:val="0"/>
        <w:widowControl/>
        <w:kinsoku/>
        <w:wordWrap/>
        <w:overflowPunct/>
        <w:topLinePunct w:val="0"/>
        <w:autoSpaceDE/>
        <w:autoSpaceDN/>
        <w:bidi w:val="0"/>
        <w:adjustRightInd/>
        <w:snapToGrid w:val="0"/>
        <w:spacing w:line="400" w:lineRule="atLeast"/>
        <w:ind w:firstLine="480"/>
        <w:jc w:val="left"/>
        <w:textAlignment w:val="auto"/>
        <w:rPr>
          <w:rFonts w:hint="eastAsia" w:ascii="宋体" w:hAnsi="宋体" w:eastAsia="宋体" w:cs="宋体"/>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outlineLvl w:val="2"/>
        <w:rPr>
          <w:color w:val="auto"/>
          <w:sz w:val="24"/>
          <w:szCs w:val="24"/>
          <w:highlight w:val="none"/>
        </w:rPr>
      </w:pPr>
      <w:r>
        <w:rPr>
          <w:b/>
          <w:color w:val="auto"/>
          <w:sz w:val="24"/>
          <w:szCs w:val="24"/>
          <w:highlight w:val="none"/>
        </w:rPr>
        <w:t>三、商务要求（以“★”标示的内容为不允许负偏离的实质性要求）</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6"/>
        <w:gridCol w:w="1248"/>
        <w:gridCol w:w="2508"/>
        <w:gridCol w:w="46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序号</w:t>
            </w:r>
          </w:p>
        </w:tc>
        <w:tc>
          <w:tcPr>
            <w:tcW w:w="124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参数性质</w:t>
            </w:r>
          </w:p>
        </w:tc>
        <w:tc>
          <w:tcPr>
            <w:tcW w:w="250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类型</w:t>
            </w:r>
          </w:p>
        </w:tc>
        <w:tc>
          <w:tcPr>
            <w:tcW w:w="4680"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w:t>
            </w:r>
          </w:p>
        </w:tc>
        <w:tc>
          <w:tcPr>
            <w:tcW w:w="124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w:t>
            </w:r>
          </w:p>
        </w:tc>
        <w:tc>
          <w:tcPr>
            <w:tcW w:w="250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交货时间</w:t>
            </w:r>
          </w:p>
        </w:tc>
        <w:tc>
          <w:tcPr>
            <w:tcW w:w="4680"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自合同签订之日起3日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2</w:t>
            </w:r>
          </w:p>
        </w:tc>
        <w:tc>
          <w:tcPr>
            <w:tcW w:w="124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w:t>
            </w:r>
          </w:p>
        </w:tc>
        <w:tc>
          <w:tcPr>
            <w:tcW w:w="250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交货地点</w:t>
            </w:r>
          </w:p>
        </w:tc>
        <w:tc>
          <w:tcPr>
            <w:tcW w:w="4680"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福建省福州市鼓楼区湖滨路71号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3</w:t>
            </w:r>
          </w:p>
        </w:tc>
        <w:tc>
          <w:tcPr>
            <w:tcW w:w="124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w:t>
            </w:r>
          </w:p>
        </w:tc>
        <w:tc>
          <w:tcPr>
            <w:tcW w:w="250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交货条件</w:t>
            </w:r>
          </w:p>
        </w:tc>
        <w:tc>
          <w:tcPr>
            <w:tcW w:w="4680"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符合招标文件要求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4</w:t>
            </w:r>
          </w:p>
        </w:tc>
        <w:tc>
          <w:tcPr>
            <w:tcW w:w="124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w:t>
            </w:r>
          </w:p>
        </w:tc>
        <w:tc>
          <w:tcPr>
            <w:tcW w:w="250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是否邀请投标人验收</w:t>
            </w:r>
          </w:p>
        </w:tc>
        <w:tc>
          <w:tcPr>
            <w:tcW w:w="4680"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5</w:t>
            </w:r>
          </w:p>
        </w:tc>
        <w:tc>
          <w:tcPr>
            <w:tcW w:w="124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w:t>
            </w:r>
          </w:p>
        </w:tc>
        <w:tc>
          <w:tcPr>
            <w:tcW w:w="250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履约验收方式</w:t>
            </w:r>
          </w:p>
        </w:tc>
        <w:tc>
          <w:tcPr>
            <w:tcW w:w="4680"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期次1，说明：（1）采购人每月不定期采取普查与随机抽查相结合的办法，对中标人保洁质量进行考核验收，在一个养护合同期内，如发现中标人对采购人的要求不配合的，采购人以书面的形式通知中标人，中标人应在三个工作日内整改配合到位，如仍未进行配合的采购人有权进行1000元/次的扣款。两次未整改与配合的，采购人有权终止合同。（2）如遇国家、省、市等上级检查，被红、黄牌警告2次的或被通报整改3次的，采购人有权终止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6</w:t>
            </w:r>
          </w:p>
        </w:tc>
        <w:tc>
          <w:tcPr>
            <w:tcW w:w="124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w:t>
            </w:r>
          </w:p>
        </w:tc>
        <w:tc>
          <w:tcPr>
            <w:tcW w:w="2508"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合同支付方式</w:t>
            </w:r>
          </w:p>
        </w:tc>
        <w:tc>
          <w:tcPr>
            <w:tcW w:w="4680" w:type="dxa"/>
          </w:tcPr>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w:t>
            </w:r>
            <w:r>
              <w:rPr>
                <w:rFonts w:hint="eastAsia" w:ascii="宋体" w:hAnsi="宋体" w:eastAsia="宋体" w:cs="宋体"/>
                <w:color w:val="auto"/>
                <w:kern w:val="0"/>
                <w:sz w:val="24"/>
                <w:szCs w:val="24"/>
                <w:highlight w:val="none"/>
                <w:lang w:val="en-US" w:eastAsia="zh-CN"/>
              </w:rPr>
              <w:t>中标人对环卫工作情况进行考核，每月考核评分应达到90分以上，否则应按照附件6:《西湖公园、左海公园环卫保洁服务项目考核管理办法》扣除相应的保洁服务经费。中标方完成当月环卫工作，经招标人根据当月考核评分确认服务金额，中标人开具发票，待财政资金到位后，采购人以转账方式支付中标人经核定的当月环卫经费</w:t>
            </w:r>
            <w:r>
              <w:rPr>
                <w:color w:val="auto"/>
                <w:sz w:val="24"/>
                <w:szCs w:val="24"/>
                <w:highlight w:val="none"/>
              </w:rPr>
              <w:t>。采购人于次月十日内以转账方式支付中标人，中标人应出具正式发票，达到付款条件起10日，支付合同总金额的100.00%</w:t>
            </w:r>
          </w:p>
        </w:tc>
      </w:tr>
    </w:tbl>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color w:val="auto"/>
          <w:sz w:val="24"/>
          <w:szCs w:val="24"/>
          <w:highlight w:val="none"/>
        </w:rPr>
      </w:pPr>
      <w:r>
        <w:rPr>
          <w:color w:val="auto"/>
          <w:sz w:val="24"/>
          <w:szCs w:val="24"/>
          <w:highlight w:val="none"/>
        </w:rPr>
        <w:t>履约保证金</w:t>
      </w:r>
    </w:p>
    <w:p>
      <w:pPr>
        <w:pStyle w:val="14"/>
        <w:keepNext w:val="0"/>
        <w:keepLines w:val="0"/>
        <w:pageBreakBefore w:val="0"/>
        <w:widowControl/>
        <w:kinsoku/>
        <w:wordWrap/>
        <w:overflowPunct/>
        <w:topLinePunct w:val="0"/>
        <w:autoSpaceDE/>
        <w:autoSpaceDN/>
        <w:bidi w:val="0"/>
        <w:adjustRightInd/>
        <w:snapToGrid/>
        <w:spacing w:line="400" w:lineRule="atLeast"/>
        <w:ind w:firstLine="482" w:firstLineChars="200"/>
        <w:jc w:val="left"/>
        <w:textAlignment w:val="auto"/>
        <w:rPr>
          <w:color w:val="auto"/>
          <w:sz w:val="24"/>
          <w:szCs w:val="24"/>
          <w:highlight w:val="none"/>
        </w:rPr>
      </w:pPr>
      <w:r>
        <w:rPr>
          <w:b/>
          <w:color w:val="auto"/>
          <w:sz w:val="24"/>
          <w:szCs w:val="24"/>
          <w:highlight w:val="none"/>
        </w:rPr>
        <w:t>采购包1：缴纳</w:t>
      </w:r>
    </w:p>
    <w:p>
      <w:pPr>
        <w:pStyle w:val="14"/>
        <w:keepNext w:val="0"/>
        <w:keepLines w:val="0"/>
        <w:pageBreakBefore w:val="0"/>
        <w:widowControl/>
        <w:kinsoku/>
        <w:wordWrap/>
        <w:overflowPunct/>
        <w:topLinePunct w:val="0"/>
        <w:autoSpaceDE/>
        <w:autoSpaceDN/>
        <w:bidi w:val="0"/>
        <w:adjustRightInd/>
        <w:snapToGrid/>
        <w:spacing w:line="400" w:lineRule="atLeast"/>
        <w:ind w:firstLine="482" w:firstLineChars="200"/>
        <w:jc w:val="left"/>
        <w:textAlignment w:val="auto"/>
        <w:rPr>
          <w:color w:val="auto"/>
          <w:sz w:val="24"/>
          <w:szCs w:val="24"/>
          <w:highlight w:val="none"/>
        </w:rPr>
      </w:pPr>
      <w:r>
        <w:rPr>
          <w:b/>
          <w:color w:val="auto"/>
          <w:sz w:val="24"/>
          <w:szCs w:val="24"/>
          <w:highlight w:val="none"/>
        </w:rPr>
        <w:t>本采购包履约保证金为合同金额的</w:t>
      </w:r>
      <w:r>
        <w:rPr>
          <w:rFonts w:hint="eastAsia"/>
          <w:b/>
          <w:color w:val="auto"/>
          <w:sz w:val="24"/>
          <w:szCs w:val="24"/>
          <w:highlight w:val="none"/>
          <w:lang w:val="en-US" w:eastAsia="zh-CN"/>
        </w:rPr>
        <w:t>10</w:t>
      </w:r>
      <w:r>
        <w:rPr>
          <w:b/>
          <w:color w:val="auto"/>
          <w:sz w:val="24"/>
          <w:szCs w:val="24"/>
          <w:highlight w:val="none"/>
        </w:rPr>
        <w:t>%</w:t>
      </w:r>
    </w:p>
    <w:p>
      <w:pPr>
        <w:pStyle w:val="8"/>
        <w:keepNext w:val="0"/>
        <w:keepLines w:val="0"/>
        <w:pageBreakBefore w:val="0"/>
        <w:widowControl/>
        <w:suppressLineNumbers w:val="0"/>
        <w:kinsoku/>
        <w:overflowPunct/>
        <w:topLinePunct w:val="0"/>
        <w:autoSpaceDE/>
        <w:autoSpaceDN/>
        <w:bidi w:val="0"/>
        <w:adjustRightInd/>
        <w:snapToGrid w:val="0"/>
        <w:spacing w:before="75" w:beforeAutospacing="0" w:after="75" w:afterAutospacing="0" w:line="400" w:lineRule="atLeast"/>
        <w:ind w:left="0" w:right="0" w:firstLine="482" w:firstLineChars="200"/>
        <w:textAlignment w:val="auto"/>
        <w:rPr>
          <w:rStyle w:val="12"/>
          <w:rFonts w:hint="eastAsia" w:ascii="宋体" w:hAnsi="宋体" w:eastAsia="宋体" w:cs="宋体"/>
          <w:b/>
          <w:bCs/>
          <w:spacing w:val="0"/>
          <w:sz w:val="24"/>
          <w:szCs w:val="24"/>
          <w:highlight w:val="none"/>
          <w:lang w:eastAsia="zh-CN"/>
        </w:rPr>
      </w:pPr>
      <w:r>
        <w:rPr>
          <w:b/>
          <w:color w:val="auto"/>
          <w:sz w:val="24"/>
          <w:szCs w:val="24"/>
          <w:highlight w:val="none"/>
        </w:rPr>
        <w:t>说明：1. 中标通知书发出后，中标人须向采购人缴纳合同总价</w:t>
      </w:r>
      <w:r>
        <w:rPr>
          <w:rFonts w:hint="eastAsia"/>
          <w:b/>
          <w:color w:val="auto"/>
          <w:sz w:val="24"/>
          <w:szCs w:val="24"/>
          <w:highlight w:val="none"/>
          <w:lang w:val="en-US" w:eastAsia="zh-CN"/>
        </w:rPr>
        <w:t>10</w:t>
      </w:r>
      <w:r>
        <w:rPr>
          <w:b/>
          <w:color w:val="auto"/>
          <w:sz w:val="24"/>
          <w:szCs w:val="24"/>
          <w:highlight w:val="none"/>
        </w:rPr>
        <w:t xml:space="preserve">%的履约保证金；履约保证金将在服务期满且中标人的合同义务已履行完毕后无息退还；2. </w:t>
      </w:r>
      <w:r>
        <w:rPr>
          <w:b/>
          <w:sz w:val="24"/>
          <w:szCs w:val="24"/>
          <w:highlight w:val="none"/>
        </w:rPr>
        <w:t>履约保证金以转账、电汇形式汇入采购人指定账户，在合同期内未出现违约现象及采购人利益受损的情况下，合同到期时无息退还。如中标人违约，不予退还履约保证金，若造成采购人经济损失的，采购人有权向中</w:t>
      </w:r>
      <w:r>
        <w:rPr>
          <w:b/>
          <w:sz w:val="24"/>
          <w:szCs w:val="24"/>
          <w:highlight w:val="none"/>
        </w:rPr>
        <w:t>标人追偿。</w:t>
      </w:r>
      <w:r>
        <w:rPr>
          <w:rFonts w:hint="eastAsia"/>
          <w:b/>
          <w:sz w:val="24"/>
          <w:szCs w:val="24"/>
          <w:highlight w:val="none"/>
          <w:lang w:val="en-US" w:eastAsia="zh-CN"/>
        </w:rPr>
        <w:t>3.</w:t>
      </w:r>
      <w:r>
        <w:rPr>
          <w:rStyle w:val="12"/>
          <w:rFonts w:hint="eastAsia" w:ascii="宋体" w:hAnsi="宋体" w:eastAsia="宋体" w:cs="宋体"/>
          <w:b/>
          <w:bCs/>
          <w:spacing w:val="0"/>
          <w:sz w:val="24"/>
          <w:szCs w:val="24"/>
          <w:highlight w:val="none"/>
        </w:rPr>
        <w:t>若本项目中标人为符合财政部、工信部文件（财库2020 46号）规定的中、小、微企业（需提供中小企业声明函），缴纳履约保证金的金额为合同总金额的</w:t>
      </w:r>
      <w:r>
        <w:rPr>
          <w:rStyle w:val="12"/>
          <w:rFonts w:hint="eastAsia" w:ascii="宋体" w:hAnsi="宋体" w:eastAsia="宋体" w:cs="宋体"/>
          <w:b/>
          <w:bCs/>
          <w:spacing w:val="0"/>
          <w:sz w:val="24"/>
          <w:szCs w:val="24"/>
          <w:highlight w:val="none"/>
          <w:lang w:val="en-US" w:eastAsia="zh-CN"/>
        </w:rPr>
        <w:t>5</w:t>
      </w:r>
      <w:r>
        <w:rPr>
          <w:rStyle w:val="12"/>
          <w:rFonts w:hint="eastAsia" w:ascii="宋体" w:hAnsi="宋体" w:eastAsia="宋体" w:cs="宋体"/>
          <w:b/>
          <w:bCs/>
          <w:spacing w:val="0"/>
          <w:sz w:val="24"/>
          <w:szCs w:val="24"/>
          <w:highlight w:val="none"/>
        </w:rPr>
        <w:t>%。</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color w:val="auto"/>
          <w:sz w:val="24"/>
          <w:szCs w:val="24"/>
          <w:highlight w:val="none"/>
        </w:rPr>
      </w:pPr>
      <w:r>
        <w:rPr>
          <w:color w:val="auto"/>
          <w:sz w:val="24"/>
          <w:szCs w:val="24"/>
          <w:highlight w:val="none"/>
        </w:rPr>
        <w:t>★</w:t>
      </w:r>
      <w:r>
        <w:rPr>
          <w:b/>
          <w:color w:val="auto"/>
          <w:sz w:val="24"/>
          <w:szCs w:val="24"/>
          <w:highlight w:val="none"/>
        </w:rPr>
        <w:t>其他商务要求</w:t>
      </w:r>
    </w:p>
    <w:p>
      <w:pPr>
        <w:keepNext w:val="0"/>
        <w:keepLines w:val="0"/>
        <w:pageBreakBefore w:val="0"/>
        <w:widowControl/>
        <w:kinsoku/>
        <w:wordWrap/>
        <w:overflowPunct/>
        <w:topLinePunct w:val="0"/>
        <w:autoSpaceDE/>
        <w:autoSpaceDN/>
        <w:bidi w:val="0"/>
        <w:adjustRightInd/>
        <w:snapToGrid w:val="0"/>
        <w:spacing w:before="105" w:after="105" w:line="400" w:lineRule="atLeast"/>
        <w:ind w:firstLine="480"/>
        <w:jc w:val="left"/>
        <w:textAlignment w:val="auto"/>
        <w:rPr>
          <w:rFonts w:hint="eastAsia" w:ascii="宋体" w:hAnsi="宋体" w:eastAsia="宋体" w:cs="宋体"/>
          <w:color w:val="auto"/>
          <w:kern w:val="0"/>
          <w:sz w:val="24"/>
          <w:szCs w:val="24"/>
          <w:highlight w:val="none"/>
          <w:lang w:val="en-US" w:eastAsia="zh-CN"/>
        </w:rPr>
      </w:pPr>
      <w:r>
        <w:rPr>
          <w:rStyle w:val="12"/>
          <w:rFonts w:hint="eastAsia"/>
          <w:b w:val="0"/>
          <w:color w:val="auto"/>
          <w:sz w:val="24"/>
          <w:szCs w:val="24"/>
          <w:highlight w:val="none"/>
          <w:lang w:val="en-US" w:eastAsia="zh-CN"/>
        </w:rPr>
        <w:t>1.进场时间及</w:t>
      </w:r>
      <w:r>
        <w:rPr>
          <w:rStyle w:val="12"/>
          <w:rFonts w:hint="eastAsia"/>
          <w:b w:val="0"/>
          <w:color w:val="auto"/>
          <w:sz w:val="24"/>
          <w:szCs w:val="24"/>
          <w:highlight w:val="none"/>
        </w:rPr>
        <w:t>服务年期限</w:t>
      </w:r>
      <w:r>
        <w:rPr>
          <w:rStyle w:val="12"/>
          <w:rFonts w:hint="eastAsia"/>
          <w:b w:val="0"/>
          <w:color w:val="auto"/>
          <w:sz w:val="24"/>
          <w:szCs w:val="24"/>
          <w:highlight w:val="none"/>
          <w:lang w:val="en-US" w:eastAsia="zh-CN"/>
        </w:rPr>
        <w:t>:本项目要求中标人在签订合同之日起3日内进场提供保洁服务。</w:t>
      </w:r>
      <w:r>
        <w:rPr>
          <w:rFonts w:hint="eastAsia"/>
          <w:color w:val="auto"/>
          <w:sz w:val="24"/>
          <w:szCs w:val="24"/>
          <w:highlight w:val="none"/>
        </w:rPr>
        <w:t>项目的服务年限为</w:t>
      </w:r>
      <w:r>
        <w:rPr>
          <w:rFonts w:hint="eastAsia"/>
          <w:color w:val="auto"/>
          <w:sz w:val="24"/>
          <w:szCs w:val="24"/>
          <w:highlight w:val="none"/>
          <w:lang w:val="en-US" w:eastAsia="zh-CN"/>
        </w:rPr>
        <w:t>36</w:t>
      </w:r>
      <w:r>
        <w:rPr>
          <w:rFonts w:hint="eastAsia"/>
          <w:color w:val="auto"/>
          <w:sz w:val="24"/>
          <w:szCs w:val="24"/>
          <w:highlight w:val="none"/>
        </w:rPr>
        <w:t>个月。</w:t>
      </w:r>
      <w:r>
        <w:rPr>
          <w:rFonts w:hint="eastAsia"/>
          <w:color w:val="auto"/>
          <w:sz w:val="24"/>
          <w:szCs w:val="24"/>
          <w:highlight w:val="none"/>
          <w:lang w:val="en-US" w:eastAsia="zh-CN"/>
        </w:rPr>
        <w:t>本章“商务要求：</w:t>
      </w:r>
      <w:r>
        <w:rPr>
          <w:rFonts w:hint="eastAsia" w:ascii="宋体" w:hAnsi="宋体" w:eastAsia="宋体" w:cs="宋体"/>
          <w:color w:val="auto"/>
          <w:sz w:val="24"/>
          <w:szCs w:val="24"/>
          <w:highlight w:val="none"/>
        </w:rPr>
        <w:t>交货时间</w:t>
      </w:r>
      <w:r>
        <w:rPr>
          <w:rFonts w:hint="eastAsia"/>
          <w:color w:val="auto"/>
          <w:sz w:val="24"/>
          <w:szCs w:val="24"/>
          <w:highlight w:val="none"/>
          <w:lang w:val="en-US" w:eastAsia="zh-CN"/>
        </w:rPr>
        <w:t>”与本</w:t>
      </w:r>
      <w:r>
        <w:rPr>
          <w:rFonts w:hint="eastAsia"/>
          <w:sz w:val="24"/>
          <w:szCs w:val="24"/>
          <w:highlight w:val="none"/>
          <w:lang w:val="en-US" w:eastAsia="zh-CN"/>
        </w:rPr>
        <w:t>条有不同表述的，以本条款为准。</w:t>
      </w:r>
      <w:r>
        <w:rPr>
          <w:rFonts w:hint="eastAsia" w:ascii="宋体" w:hAnsi="宋体" w:eastAsia="宋体" w:cs="宋体"/>
          <w:b w:val="0"/>
          <w:bCs w:val="0"/>
          <w:color w:val="auto"/>
          <w:kern w:val="0"/>
          <w:sz w:val="24"/>
          <w:szCs w:val="24"/>
          <w:highlight w:val="none"/>
          <w:lang w:val="en-US" w:eastAsia="zh-CN"/>
        </w:rPr>
        <w:t>合同签订采用一年一签模式。中标人在上一年度合同履行期间，工作认真负责且无不良作业记录，每月各项服务内容考核考评均达到90分以上（含90分）的，续签下一年度合同。</w:t>
      </w:r>
    </w:p>
    <w:p>
      <w:pPr>
        <w:pStyle w:val="8"/>
        <w:numPr>
          <w:ilvl w:val="0"/>
          <w:numId w:val="0"/>
        </w:numPr>
        <w:spacing w:before="0" w:beforeAutospacing="0" w:after="0" w:afterAutospacing="0" w:line="400" w:lineRule="atLeast"/>
        <w:ind w:firstLine="480" w:firstLineChars="200"/>
        <w:rPr>
          <w:rStyle w:val="12"/>
          <w:rFonts w:hint="eastAsia" w:eastAsia="宋体"/>
          <w:b w:val="0"/>
          <w:sz w:val="24"/>
          <w:szCs w:val="24"/>
          <w:highlight w:val="none"/>
          <w:lang w:eastAsia="zh-CN"/>
        </w:rPr>
      </w:pPr>
      <w:r>
        <w:rPr>
          <w:rFonts w:hint="eastAsia"/>
          <w:sz w:val="24"/>
          <w:szCs w:val="24"/>
          <w:highlight w:val="none"/>
          <w:lang w:val="en-US" w:eastAsia="zh-CN"/>
        </w:rPr>
        <w:t>2.付款方式：</w:t>
      </w:r>
      <w:r>
        <w:rPr>
          <w:rFonts w:hint="eastAsia" w:ascii="宋体" w:hAnsi="宋体" w:eastAsia="宋体" w:cs="宋体"/>
          <w:color w:val="auto"/>
          <w:kern w:val="0"/>
          <w:sz w:val="24"/>
          <w:szCs w:val="24"/>
          <w:highlight w:val="none"/>
          <w:lang w:val="en-US" w:eastAsia="zh-CN"/>
        </w:rPr>
        <w:t>中标人对环卫工作情况进行考核，每月考核评分应达到90分以上，否则应按照附件6:《西湖公园、左海公园环卫保洁服务项目考核管理办法》扣除相应的保洁服务经费。中标方完成当月环卫工作，经招标人根据当月考核评分确认服务金额，中标人开具发票，待财政资金到位后，采购人以转账方式支付中标人经核定的当月环卫经费。</w:t>
      </w:r>
      <w:r>
        <w:rPr>
          <w:rFonts w:hint="eastAsia"/>
          <w:sz w:val="24"/>
          <w:szCs w:val="24"/>
          <w:highlight w:val="none"/>
          <w:lang w:val="en-US" w:eastAsia="zh-CN"/>
        </w:rPr>
        <w:t>本章“商务要求：</w:t>
      </w:r>
      <w:r>
        <w:rPr>
          <w:rFonts w:hint="eastAsia" w:ascii="宋体" w:hAnsi="宋体" w:eastAsia="宋体" w:cs="宋体"/>
          <w:sz w:val="24"/>
          <w:szCs w:val="24"/>
          <w:highlight w:val="none"/>
        </w:rPr>
        <w:t>合同支付方式</w:t>
      </w:r>
      <w:r>
        <w:rPr>
          <w:rFonts w:hint="eastAsia"/>
          <w:sz w:val="24"/>
          <w:szCs w:val="24"/>
          <w:highlight w:val="none"/>
          <w:lang w:val="en-US" w:eastAsia="zh-CN"/>
        </w:rPr>
        <w:t>”与本条有不同表述的，以本条款为准。</w:t>
      </w:r>
    </w:p>
    <w:p>
      <w:pPr>
        <w:widowControl/>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、环卫保洁服务管理奖惩办法</w:t>
      </w:r>
    </w:p>
    <w:p>
      <w:pPr>
        <w:widowControl/>
        <w:spacing w:before="105" w:after="105" w:line="400" w:lineRule="atLeast"/>
        <w:ind w:firstLine="5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在一个合同期限内，采购人每月不定期采取普查与随机抽查相结合的办法，对中标人保洁质量进行验收。如发现严重违反合同规定的以书面形式通知中标人，中标人应在规定时间内及时整改到位。如未按要求整改到位的采购人则有权视情况(按500-2000元/每次未整改到位)扣款，从当月环卫保洁经费中扣除。如三次未整改到位的采购人有权终止合同。</w:t>
      </w:r>
    </w:p>
    <w:p>
      <w:pPr>
        <w:widowControl/>
        <w:spacing w:before="105" w:after="105" w:line="400" w:lineRule="atLeast"/>
        <w:ind w:firstLine="5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在一个合同期限内，中标人须对公厕主体建筑以内的损坏设备(水龙头，灯具，阀门，洗脸盆、小便器、坐便器等)进行定期巡查并及时检修，若采购人发现中标人未及时进行设备检修，采购人则有权视情况按照以下标准进行扣款，款项从当月环卫保洁经费中扣除。</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第一次下达书面整改通知，未及时进行设备检修的，扣款1000元；</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第二次下达书面整改通知，未及时进行设备检修的，扣款3000元；</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第三次下达书面整改通知，未及时进行设备检修的，扣款5000元。</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rPr>
        <w:t>遇国家、省、市、局相关检查，中标人环卫保洁服务工作相关处罚细则：</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在一个合同期限内，采购人因环卫保洁工作违反合同规定被红、黄牌通报或被通报整改的，采购人下达第一次书面整改通知并处以2000元罚金，罚金直接从当月环卫保洁经费中扣除；</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在一个合同期限内，若因中标人未按规定时间内整改到位，采购人被通报整改2次，采购人下达第二次书面整改通知处以5000元罚金，罚金直接从当月环卫保洁经费中扣除；</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在一个合同期限内，采购人因环卫保洁工作被红、黄牌警告2次或被通报整改3次，采购人有权终止合同并处以10000元罚金，罚金直接从履约保证金中扣除；</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rPr>
        <w:t>关于数字城管、12345投诉、媒体曝光等投诉的相关处罚细则：</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（1）数字城管和12345的案件接件由采购人负责，中标人应立即整改，并按规定时间书面反馈及处理。</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（2）若因中标人未按规定时间内整改到位，采购人再次接到相同的投拆，采购人有权视情形对中标人处以500-2000元罚款，直接从当月环卫保洁经费中核减。</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若因中标人未按规定时间内整改到位，采购人受到处罚，采购人有权解除环卫保洁服务合同并视情形对中标人处以2000元以上或以罚金1-2倍数额的处罚，罚金由履约保证金中扣除，不足部分采购人可向中标人要求进行经济赔偿。</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、违约责任</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.1因中标人原因造成服务合同无法按时签订，视为中标人违约，需另行支付相应的赔偿。</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.2在签定采购合同之后，中标人要求解除合同的，视为中标人违约，采购人有权没收全部履约保证金，若给采购人造成损失的，中标人还须赔偿相应损失并上报市采购办予以相应处罚。</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.3因中标人原因发生重大质量事故，除依约承担赔偿责任外，还将按有关质量管理办法规定执行。同时，采购人有权保留更换中标人的权利，并报相关行政主管部门处罚。</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.5环卫保洁服务期间，违反下列规定的中标人将被解除服务合同，并没收履约保证金。</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（1）将承包的环卫保洁服务转包他人；</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（2）招标文件及合同的有关规定；</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（3）出现其他重大问题。</w:t>
      </w:r>
    </w:p>
    <w:p>
      <w:pPr>
        <w:widowControl/>
        <w:numPr>
          <w:ilvl w:val="-1"/>
          <w:numId w:val="0"/>
        </w:numPr>
        <w:spacing w:before="105" w:after="105" w:line="40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.6在明确违约责任后，中标人应在接到书面通知书起七天内支付违约金、赔偿金等</w:t>
      </w:r>
    </w:p>
    <w:p>
      <w:pPr>
        <w:widowControl/>
        <w:numPr>
          <w:ilvl w:val="0"/>
          <w:numId w:val="0"/>
        </w:numPr>
        <w:spacing w:before="105" w:after="105" w:line="400" w:lineRule="atLeast"/>
        <w:ind w:right="0" w:firstLine="480" w:firstLineChars="200"/>
        <w:jc w:val="left"/>
        <w:rPr>
          <w:rFonts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 xml:space="preserve">5 </w:t>
      </w:r>
      <w:r>
        <w:rPr>
          <w:rFonts w:hint="eastAsia" w:ascii="宋体" w:hAnsi="宋体" w:eastAsia="宋体" w:cs="宋体"/>
          <w:b/>
          <w:bCs/>
          <w:kern w:val="0"/>
          <w:sz w:val="24"/>
          <w:szCs w:val="24"/>
          <w:highlight w:val="none"/>
        </w:rPr>
        <w:t>其他商务要求</w:t>
      </w:r>
    </w:p>
    <w:p>
      <w:pPr>
        <w:widowControl/>
        <w:spacing w:before="105" w:after="105" w:line="400" w:lineRule="atLeast"/>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（1）关于现有保洁工人安置的问题。现有保洁工人如愿意留下，承包公司应无条件予以接收，且三个月内不得辞退。</w:t>
      </w:r>
    </w:p>
    <w:p>
      <w:pPr>
        <w:widowControl/>
        <w:spacing w:before="105" w:after="105" w:line="400" w:lineRule="atLeast"/>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（2）投标人应保证不降低保洁人员工资待遇标准，必须按时支付员工工资，并严格落实《劳动法》，为员工办理相关保险（养老保险、医疗保险、失业保险、工伤保险和生育保险等），保障员工各项劳动权益。</w:t>
      </w:r>
    </w:p>
    <w:p>
      <w:pPr>
        <w:widowControl/>
        <w:spacing w:before="105" w:after="105" w:line="400" w:lineRule="atLeast"/>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（3）中标人在管理服务期内造成人员伤亡和财产损失的，由中标人负责赔偿。</w:t>
      </w:r>
    </w:p>
    <w:p>
      <w:pPr>
        <w:widowControl/>
        <w:spacing w:before="105" w:after="105" w:line="400" w:lineRule="atLeast"/>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（4）中标人在承包期内工作人员发生各种事故：包括治安、交通、防火和违反计划生育、劳资纠纷等事件，所造成一切后果及损失，由中标人承担责任和负责赔偿。</w:t>
      </w:r>
    </w:p>
    <w:p>
      <w:pPr>
        <w:pStyle w:val="8"/>
        <w:numPr>
          <w:ilvl w:val="0"/>
          <w:numId w:val="0"/>
        </w:numPr>
        <w:spacing w:before="0" w:beforeAutospacing="0" w:after="0" w:afterAutospacing="0" w:line="400" w:lineRule="atLeast"/>
        <w:ind w:leftChars="200" w:right="0" w:rightChars="0"/>
        <w:rPr>
          <w:rFonts w:hint="default" w:ascii="宋体" w:hAnsi="宋体" w:eastAsia="宋体" w:cs="宋体"/>
          <w:color w:val="auto"/>
          <w:kern w:val="0"/>
          <w:sz w:val="24"/>
          <w:szCs w:val="24"/>
          <w:highlight w:val="none"/>
          <w:lang w:val="en-US"/>
        </w:rPr>
      </w:pPr>
    </w:p>
    <w:p>
      <w:pPr>
        <w:widowControl/>
        <w:spacing w:before="75" w:after="75" w:line="400" w:lineRule="atLeas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四、其他事项</w:t>
      </w:r>
    </w:p>
    <w:p>
      <w:pPr>
        <w:widowControl/>
        <w:spacing w:before="75" w:after="75" w:line="4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1、除招标文件另有规定外，若出现有关法律、法规和规章有强制性规定但招标文件未列明的情形，则投标人应按照有关法律、法规和规章强制性规定执行。</w:t>
      </w:r>
    </w:p>
    <w:p>
      <w:pPr>
        <w:widowControl/>
        <w:snapToGrid w:val="0"/>
        <w:spacing w:before="75" w:after="75" w:line="400" w:lineRule="atLeast"/>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、经费测算及财务成本风险控制情况</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投标人须根据招标文件要求提供人工、机械作业车辆、管理、税收、合理利润等相关经费的测算、成本风险控制的过程与依据，并承诺报价与作业方案相符。</w:t>
      </w:r>
      <w:r>
        <w:rPr>
          <w:rFonts w:hint="eastAsia" w:ascii="宋体" w:hAnsi="宋体" w:eastAsia="宋体" w:cs="宋体"/>
          <w:color w:val="auto"/>
          <w:kern w:val="0"/>
          <w:sz w:val="24"/>
          <w:szCs w:val="24"/>
          <w:highlight w:val="none"/>
          <w:lang w:val="en-US" w:eastAsia="zh-CN"/>
        </w:rPr>
        <w:t>投标人须在“价格扣除”节点上传</w:t>
      </w:r>
      <w:r>
        <w:rPr>
          <w:rFonts w:hint="eastAsia" w:ascii="宋体" w:hAnsi="宋体" w:eastAsia="宋体" w:cs="宋体"/>
          <w:b/>
          <w:bCs/>
          <w:color w:val="auto"/>
          <w:kern w:val="0"/>
          <w:sz w:val="24"/>
          <w:szCs w:val="24"/>
          <w:highlight w:val="none"/>
          <w:lang w:val="en-US" w:eastAsia="zh-CN"/>
        </w:rPr>
        <w:t>以上资料，</w:t>
      </w:r>
      <w:r>
        <w:rPr>
          <w:rFonts w:hint="eastAsia" w:ascii="宋体" w:hAnsi="宋体" w:eastAsia="宋体" w:cs="宋体"/>
          <w:color w:val="auto"/>
          <w:kern w:val="0"/>
          <w:sz w:val="24"/>
          <w:szCs w:val="24"/>
          <w:highlight w:val="none"/>
        </w:rPr>
        <w:t>否则按无效投标处理。</w:t>
      </w:r>
    </w:p>
    <w:p>
      <w:pPr>
        <w:widowControl/>
        <w:spacing w:before="75" w:after="75" w:line="400" w:lineRule="atLeast"/>
        <w:ind w:firstLine="0" w:firstLineChars="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投标人需在投标报价中体现作业人员基本工资不得低于每月2548元/人（含五险一金，根据福州市最低工资标准每月1960元/人，福州市环卫相关规定环卫工人不得低于当地最低工资标准的1.3倍即每月1960*1.3=2548元/人），否则视为无效标。</w:t>
      </w:r>
    </w:p>
    <w:p>
      <w:pPr>
        <w:widowControl/>
        <w:spacing w:before="75" w:after="75" w:line="400" w:lineRule="atLeas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ascii="宋体" w:hAnsi="宋体" w:eastAsia="宋体" w:cs="宋体"/>
          <w:color w:val="auto"/>
          <w:kern w:val="0"/>
          <w:sz w:val="24"/>
          <w:szCs w:val="24"/>
          <w:highlight w:val="none"/>
        </w:rPr>
        <w:t>、其他：</w:t>
      </w:r>
      <w:r>
        <w:rPr>
          <w:rFonts w:hint="eastAsia" w:ascii="宋体" w:hAnsi="宋体" w:eastAsia="宋体" w:cs="宋体"/>
          <w:color w:val="auto"/>
          <w:kern w:val="0"/>
          <w:sz w:val="24"/>
          <w:szCs w:val="24"/>
          <w:highlight w:val="none"/>
          <w:lang w:eastAsia="zh-CN"/>
        </w:rPr>
        <w:t>无</w:t>
      </w:r>
    </w:p>
    <w:p>
      <w:pPr>
        <w:rPr>
          <w:rFonts w:hint="eastAsia" w:ascii="宋体" w:hAnsi="宋体" w:eastAsia="宋体" w:cs="宋体"/>
          <w:b/>
          <w:bCs/>
          <w:color w:val="auto"/>
          <w:kern w:val="0"/>
          <w:sz w:val="24"/>
          <w:szCs w:val="24"/>
          <w:highlight w:val="none"/>
        </w:rPr>
      </w:pPr>
    </w:p>
    <w:p>
      <w:pPr>
        <w:widowControl/>
        <w:spacing w:before="105" w:after="105" w:line="360" w:lineRule="atLeast"/>
        <w:ind w:right="12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附件1</w:t>
      </w:r>
    </w:p>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西湖公园、</w:t>
      </w:r>
      <w:r>
        <w:rPr>
          <w:rFonts w:hint="eastAsia" w:ascii="宋体" w:hAnsi="宋体" w:eastAsia="宋体" w:cs="宋体"/>
          <w:kern w:val="0"/>
          <w:sz w:val="24"/>
          <w:szCs w:val="24"/>
          <w:highlight w:val="none"/>
        </w:rPr>
        <w:t>左海公园园区环卫保洁作业质量评分标准</w:t>
      </w:r>
    </w:p>
    <w:tbl>
      <w:tblPr>
        <w:tblStyle w:val="10"/>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293"/>
        <w:gridCol w:w="8024"/>
        <w:gridCol w:w="56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考评标准</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分值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人员管理(15分)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1、按投标时的人员作业安排方案，落实人员到位，落实时间到位。</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（1）发现人员不足一位扣1分，二位扣3分，三位以上（含三位）该分项不得分。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（2）开园前半小时完成全园清扫，未按规定时间完成该分项不得分。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8分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highlight w:val="none"/>
              </w:rPr>
            </w:pP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2、统一着装，衣着整齐，文明作业。</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（1）统一工作服，衣着整齐，挂牌上岗,不穿拖鞋。违反规定一人扣1分，二人扣3分，三人以上（含三位）该分项不得分。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（2）举止文明、不说服务忌语。违反一例该分项不得分。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（3）工作时间不得怠工、扎堆聊天、干私活、进食等。违反规定每例该扣1分。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（4）工作人员不得破坏公园所有设施。违反规定每例该扣2分。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（5）各种清洁工具、设备用后必须随时带走或在指定地点摆放整齐。违反规定每例该扣2分。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7分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园区保洁(65分)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1、严格实行全日制保洁清捡制度，清扫工作要求全面、彻底，做到路面、花坛、绿地、地穴树头、果皮箱四周、沙坑、步道、园内水面、水池内等清洁无杂物、污物；路沟、排水口清洁畅通。</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（1）每周清洗主干道、广场一次，做到路面整洁（无污渍、无痰迹、无浮土、无扬尘、无口香糖）。违反规定每处扣1分。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（2）雨后及时清除积水、污泥。违反规定每处扣1分。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（3）路面、花坛、绿地、地穴树头、垃圾箱四周、沙坑、步道、园内水面、水池内等清洁无杂物、污物；路沟、排水口清洁畅通。违反规定每处扣1分。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（4）每月清洗全园硬地</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次，重大接待及每年三大节日前各加洗一次，节日期间视卫生情况，招标人可以要求加洗。违反规定每处扣1分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25分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highlight w:val="none"/>
              </w:rPr>
            </w:pP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公共设施及立体保洁。每周三次清洗公共设施（如桌椅、健身娱乐设施、指示牌、简介牌、警示牌、山石、园林小品等），及时清除设施上的违规张贴及字迹、画迹、蜘蛛网等（如电线杆、灯罩、墙面、电话亭、园林小品、亭、廊、榭、台、栏杆等）。</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（1）公共设施有污迹每处扣2分。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（2）其他设施有污迹每处扣1分。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highlight w:val="none"/>
              </w:rPr>
            </w:pP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3、垃圾及时收集、清运。</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（1）垃圾应套袋并及时清倒、清洗垃圾桶，做到桶壳清洁、桶内无积污、不发臭。未套袋或有污迹每处扣1分。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（2）垃圾应集中收纳，日产日清。未按规定集中收纳和清运的每处扣1分；收集点地面不干净每处扣1分，收集清运时撒漏每处扣2分。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（3）环卫作业车辆应使用非燃油环保动力，并保持车容整洁、安全行驶。车容不洁或悬挂杂物、超限载每例扣2分；车辆在园区不按规定行驶、性能差每例扣2分。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highlight w:val="none"/>
              </w:rPr>
            </w:pP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4、公厕内外整洁，服务设施齐备，文明服务。承包者必须遵守</w:t>
            </w:r>
            <w:r>
              <w:rPr>
                <w:rFonts w:hint="eastAsia" w:ascii="宋体" w:hAnsi="宋体" w:eastAsia="宋体" w:cs="宋体"/>
                <w:kern w:val="0"/>
                <w:sz w:val="24"/>
                <w:szCs w:val="24"/>
                <w:highlight w:val="none"/>
                <w:lang w:val="en-US" w:eastAsia="zh-CN"/>
              </w:rPr>
              <w:t>西湖公园、</w:t>
            </w:r>
            <w:r>
              <w:rPr>
                <w:rFonts w:hint="eastAsia" w:ascii="宋体" w:hAnsi="宋体" w:eastAsia="宋体" w:cs="宋体"/>
                <w:kern w:val="0"/>
                <w:sz w:val="24"/>
                <w:szCs w:val="24"/>
                <w:highlight w:val="none"/>
              </w:rPr>
              <w:t>左海公园公厕管理考核细则的各项规定（详见附件），按照</w:t>
            </w:r>
            <w:r>
              <w:rPr>
                <w:rFonts w:hint="eastAsia" w:ascii="宋体" w:hAnsi="宋体" w:eastAsia="宋体" w:cs="宋体"/>
                <w:kern w:val="0"/>
                <w:sz w:val="24"/>
                <w:szCs w:val="24"/>
                <w:highlight w:val="none"/>
                <w:lang w:val="en-US" w:eastAsia="zh-CN"/>
              </w:rPr>
              <w:t>西湖公园、</w:t>
            </w:r>
            <w:r>
              <w:rPr>
                <w:rFonts w:hint="eastAsia" w:ascii="宋体" w:hAnsi="宋体" w:eastAsia="宋体" w:cs="宋体"/>
                <w:kern w:val="0"/>
                <w:sz w:val="24"/>
                <w:szCs w:val="24"/>
                <w:highlight w:val="none"/>
              </w:rPr>
              <w:t>左海公园公厕日常考核表（100分制），评分时按综合分数×20％计算该项得分。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上级批示及群众投诉(10分)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必须无群众投诉、无领导批示。</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（1）有群众投诉且经查属实，责任明确每例扣1分。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（2）数字城管整改通知，每例扣2分。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（3）上级检查发现问题、媒体曝光发现问题每例扣5分。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安全管理(10分)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规范环卫保洁管理中的安全生产管理。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按《</w:t>
            </w:r>
            <w:r>
              <w:rPr>
                <w:rFonts w:hint="eastAsia" w:ascii="宋体" w:hAnsi="宋体" w:eastAsia="宋体" w:cs="宋体"/>
                <w:kern w:val="0"/>
                <w:sz w:val="24"/>
                <w:szCs w:val="24"/>
                <w:highlight w:val="none"/>
                <w:lang w:val="en-US" w:eastAsia="zh-CN"/>
              </w:rPr>
              <w:t>西湖公园、</w:t>
            </w:r>
            <w:r>
              <w:rPr>
                <w:rFonts w:hint="eastAsia" w:ascii="宋体" w:hAnsi="宋体" w:eastAsia="宋体" w:cs="宋体"/>
                <w:kern w:val="0"/>
                <w:sz w:val="24"/>
                <w:szCs w:val="24"/>
                <w:highlight w:val="none"/>
              </w:rPr>
              <w:t>左海公园园区环卫保洁安全管理规定》，违反规定各条款每例扣2分。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10分</w:t>
            </w:r>
          </w:p>
        </w:tc>
      </w:tr>
    </w:tbl>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p>
      <w:pPr>
        <w:widowControl/>
        <w:spacing w:before="105" w:after="105" w:line="360" w:lineRule="atLeast"/>
        <w:ind w:right="12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附件2</w:t>
      </w:r>
    </w:p>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西湖公园、</w:t>
      </w:r>
      <w:r>
        <w:rPr>
          <w:rFonts w:hint="eastAsia" w:ascii="宋体" w:hAnsi="宋体" w:eastAsia="宋体" w:cs="宋体"/>
          <w:kern w:val="0"/>
          <w:sz w:val="24"/>
          <w:szCs w:val="24"/>
          <w:highlight w:val="none"/>
        </w:rPr>
        <w:t>左海公园环卫保洁安全管理规定</w:t>
      </w:r>
    </w:p>
    <w:p>
      <w:pPr>
        <w:widowControl/>
        <w:spacing w:before="105" w:after="105" w:line="360" w:lineRule="atLeast"/>
        <w:ind w:right="120" w:firstLine="1635"/>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 </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为规范</w:t>
      </w:r>
      <w:r>
        <w:rPr>
          <w:rFonts w:hint="eastAsia" w:ascii="宋体" w:hAnsi="宋体" w:eastAsia="宋体" w:cs="宋体"/>
          <w:kern w:val="0"/>
          <w:sz w:val="24"/>
          <w:szCs w:val="24"/>
          <w:highlight w:val="none"/>
          <w:lang w:val="en-US" w:eastAsia="zh-CN"/>
        </w:rPr>
        <w:t>西湖公园、</w:t>
      </w:r>
      <w:r>
        <w:rPr>
          <w:rFonts w:hint="eastAsia" w:ascii="宋体" w:hAnsi="宋体" w:eastAsia="宋体" w:cs="宋体"/>
          <w:kern w:val="0"/>
          <w:sz w:val="24"/>
          <w:szCs w:val="24"/>
          <w:highlight w:val="none"/>
        </w:rPr>
        <w:t>左海公园环卫保洁的管理工作，根据</w:t>
      </w:r>
      <w:r>
        <w:rPr>
          <w:rFonts w:hint="eastAsia" w:ascii="宋体" w:hAnsi="宋体" w:eastAsia="宋体" w:cs="宋体"/>
          <w:kern w:val="0"/>
          <w:sz w:val="24"/>
          <w:szCs w:val="24"/>
          <w:highlight w:val="none"/>
          <w:lang w:val="en-US" w:eastAsia="zh-CN"/>
        </w:rPr>
        <w:t>西湖公园、</w:t>
      </w:r>
      <w:r>
        <w:rPr>
          <w:rFonts w:hint="eastAsia" w:ascii="宋体" w:hAnsi="宋体" w:eastAsia="宋体" w:cs="宋体"/>
          <w:kern w:val="0"/>
          <w:sz w:val="24"/>
          <w:szCs w:val="24"/>
          <w:highlight w:val="none"/>
        </w:rPr>
        <w:t>左海公园的实际情况，特制定以下规定：</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一、环卫保洁安全生产管理规定：</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1、环卫保洁承包单位应做好所用工作间的防火、防盗工作，易燃、易爆物品（如汽油、扫帚等）应妥善放置，工作间内禁止吸烟，禁止使用电热棒、电炉等，工作间应配备灭火器，严禁闲人进出危险品存放处。</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2、严禁在园内焚烧垃圾，以免发生火灾，当天的垃圾日产日清。</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3、环卫工人在陆域水面作业前，应认真查勘作业区及其周边情况，有安全隐患的，应立即停止作业并撤至安全地带。环卫工人在沿湖地带作业时应同时两人以上在场并穿戴防滑鞋、救生衣等防护用具。</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4、进行立体保洁时（如清洗灯具、亭、台、楼、榭、山石、叠水造景、园林小品等），必须有两人以上在场，且须配戴安全防护用具。</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5、环卫工人在作业时不得穿拖鞋、高跟鞋；</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6、严格遵守公园有关安全方面的其他管理规定，不得做有关违反安全管理规定的行为。</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二、车辆管理规定：</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1、各类环卫保洁作业机动车辆在园内应按规定线路行驶，速度不得超过10公里/小时。</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2、环卫工作人员各类车辆在指 定停车场。</w:t>
      </w:r>
    </w:p>
    <w:p>
      <w:pPr>
        <w:widowControl/>
        <w:spacing w:after="15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br w:type="textWrapping"/>
      </w:r>
    </w:p>
    <w:p>
      <w:pPr>
        <w:widowControl/>
        <w:spacing w:before="105" w:after="105" w:line="360" w:lineRule="atLeast"/>
        <w:ind w:right="105"/>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附件3</w:t>
      </w:r>
    </w:p>
    <w:p>
      <w:pPr>
        <w:widowControl/>
        <w:spacing w:after="150" w:line="360" w:lineRule="atLeast"/>
        <w:ind w:left="780"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西湖公园、</w:t>
      </w:r>
      <w:r>
        <w:rPr>
          <w:rFonts w:hint="eastAsia" w:ascii="宋体" w:hAnsi="宋体" w:eastAsia="宋体" w:cs="宋体"/>
          <w:kern w:val="0"/>
          <w:sz w:val="24"/>
          <w:szCs w:val="24"/>
          <w:highlight w:val="none"/>
        </w:rPr>
        <w:t>左海公园公厕管理质量评分标准</w:t>
      </w:r>
    </w:p>
    <w:tbl>
      <w:tblPr>
        <w:tblStyle w:val="10"/>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205"/>
        <w:gridCol w:w="67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内     容</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分值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1、厕所配备专人管理，全天作业时间5：00～23：00，发现缺岗一次扣3分；发现溜岗一次扣2分。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2、管理员应服从公园的督导，热情服务、文明用语。违反规定一次扣2分。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3、公厕免费开放；</w:t>
            </w:r>
            <w:r>
              <w:rPr>
                <w:rFonts w:hint="eastAsia" w:ascii="宋体" w:hAnsi="宋体" w:eastAsia="宋体" w:cs="宋体"/>
                <w:kern w:val="0"/>
                <w:sz w:val="24"/>
                <w:szCs w:val="24"/>
                <w:highlight w:val="none"/>
                <w:lang w:val="en-US" w:eastAsia="zh-CN"/>
              </w:rPr>
              <w:t>禁止</w:t>
            </w:r>
            <w:r>
              <w:rPr>
                <w:rFonts w:hint="eastAsia" w:ascii="宋体" w:hAnsi="宋体" w:eastAsia="宋体" w:cs="宋体"/>
                <w:kern w:val="0"/>
                <w:sz w:val="24"/>
                <w:szCs w:val="24"/>
                <w:highlight w:val="none"/>
              </w:rPr>
              <w:t>销售卫生纸</w:t>
            </w:r>
            <w:r>
              <w:rPr>
                <w:rFonts w:hint="eastAsia" w:ascii="宋体" w:hAnsi="宋体" w:eastAsia="宋体" w:cs="宋体"/>
                <w:kern w:val="0"/>
                <w:sz w:val="24"/>
                <w:szCs w:val="24"/>
                <w:highlight w:val="none"/>
                <w:lang w:val="en-US" w:eastAsia="zh-CN"/>
              </w:rPr>
              <w:t>等任何</w:t>
            </w:r>
            <w:r>
              <w:rPr>
                <w:rFonts w:hint="eastAsia" w:ascii="宋体" w:hAnsi="宋体" w:eastAsia="宋体" w:cs="宋体"/>
                <w:kern w:val="0"/>
                <w:sz w:val="24"/>
                <w:szCs w:val="24"/>
                <w:highlight w:val="none"/>
              </w:rPr>
              <w:t>商品。违反规定一次扣2分。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4、在明显位置张贴公厕管理制度和文明提示标语，标识不齐全或悬挂不整齐的一次扣1分。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厕所每日做到三清洗、一消杀（早、中各清洗一次，晚关闭后大清洗并消毒一次），保持六面光（地面干净无积水，厕顶、壁、门、窗洁净、无积尘），坑位内污物及时冲洗，做到无粪便、无痰迹，粪槽无污垢、尿碱、废弃物，无蝇蛆，实行全日制保洁，开放期间不间断点香，保持空气无明显臭味。</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1）花格、门窗、玻璃、墙壁和积尘严重,扣1-3分；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2）隔板、独立门有污迹、乱涂写，乱张贴的，每次扣1分；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3）蜘蛛网未清除，厕所内的每网扣2分，厕所外的每网扣1分，陈旧且大的每网扣3分；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4）地面有烟蒂、纸屑、痰迹、尿水等丢弃物，每处扣1分，每3根烟蒂扣1分；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5）大便槽、便盆有积粪，每位扣3分；蹲位上、旁有粪迹，每位扣2分；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6）立式吊槽有尿碱，每个扣1分；小便槽瓷砖有尿碱，每个扣3分；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7）厕内、墙脚、化粪池口发现有蛆虫、苍蝇、飞虫的，扣1－3分。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6、厕所内外照明灯具、洗手台、整容镜、自来水龙头、储水箱、感应器、烘手器等设施应保持整洁完好、无破损，如有损坏，应</w:t>
            </w:r>
            <w:r>
              <w:rPr>
                <w:rFonts w:hint="eastAsia" w:ascii="宋体" w:hAnsi="宋体" w:eastAsia="宋体" w:cs="宋体"/>
                <w:kern w:val="0"/>
                <w:sz w:val="24"/>
                <w:szCs w:val="24"/>
                <w:highlight w:val="none"/>
                <w:lang w:val="en-US" w:eastAsia="zh-CN"/>
              </w:rPr>
              <w:t>维修</w:t>
            </w:r>
            <w:r>
              <w:rPr>
                <w:rFonts w:hint="eastAsia" w:ascii="宋体" w:hAnsi="宋体" w:eastAsia="宋体" w:cs="宋体"/>
                <w:kern w:val="0"/>
                <w:sz w:val="24"/>
                <w:szCs w:val="24"/>
                <w:highlight w:val="none"/>
              </w:rPr>
              <w:t>。未及时</w:t>
            </w:r>
            <w:r>
              <w:rPr>
                <w:rFonts w:hint="eastAsia" w:ascii="宋体" w:hAnsi="宋体" w:eastAsia="宋体" w:cs="宋体"/>
                <w:kern w:val="0"/>
                <w:sz w:val="24"/>
                <w:szCs w:val="24"/>
                <w:highlight w:val="none"/>
                <w:lang w:val="en-US" w:eastAsia="zh-CN"/>
              </w:rPr>
              <w:t>维修</w:t>
            </w:r>
            <w:r>
              <w:rPr>
                <w:rFonts w:hint="eastAsia" w:ascii="宋体" w:hAnsi="宋体" w:eastAsia="宋体" w:cs="宋体"/>
                <w:kern w:val="0"/>
                <w:sz w:val="24"/>
                <w:szCs w:val="24"/>
                <w:highlight w:val="none"/>
              </w:rPr>
              <w:t>每处扣2分。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7、管理间内物品、工具应排列整齐规范，管理间、服务台内不允许摆放餐具、灶具及其他饮食用具，不得在管理间内煮饭菜。违反规定一次扣2分。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8、保洁工具及必备材料（熏香、消毒药水等）齐全，并摆放整齐。随便摆放的，扣2分；无消毒药物、工具，每项扣1分。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、厕所四周环境洁净，周围3米内无脏乱杂物；公厕周边环境脏乱，扣3-5分，晾晒衣物扣5分。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15分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、厕所内发生管道堵塞、化粪池堵塞、满溢，应及时清掏、疏通。未及时进行清掏疏通或汇报的，每次扣10分。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10分</w:t>
            </w:r>
          </w:p>
        </w:tc>
      </w:tr>
    </w:tbl>
    <w:p>
      <w:pPr>
        <w:widowControl/>
        <w:spacing w:after="150" w:line="360" w:lineRule="atLeast"/>
        <w:ind w:left="630" w:right="105"/>
        <w:jc w:val="right"/>
        <w:rPr>
          <w:rFonts w:ascii="宋体" w:hAnsi="宋体" w:eastAsia="宋体" w:cs="宋体"/>
          <w:kern w:val="0"/>
          <w:sz w:val="24"/>
          <w:szCs w:val="24"/>
          <w:highlight w:val="none"/>
        </w:rPr>
      </w:pPr>
      <w:r>
        <w:rPr>
          <w:rFonts w:ascii="Calibri" w:hAnsi="Calibri" w:eastAsia="宋体" w:cs="Calibri"/>
          <w:kern w:val="0"/>
          <w:sz w:val="24"/>
          <w:szCs w:val="24"/>
          <w:highlight w:val="none"/>
        </w:rPr>
        <w:t> </w:t>
      </w:r>
    </w:p>
    <w:p>
      <w:pPr>
        <w:widowControl/>
        <w:spacing w:after="15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br w:type="textWrapping"/>
      </w:r>
    </w:p>
    <w:p>
      <w:pPr>
        <w:widowControl/>
        <w:spacing w:before="105" w:after="105" w:line="360" w:lineRule="atLeast"/>
        <w:ind w:right="12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附件4：</w:t>
      </w:r>
    </w:p>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西湖公园、</w:t>
      </w:r>
      <w:r>
        <w:rPr>
          <w:rFonts w:hint="eastAsia" w:ascii="宋体" w:hAnsi="宋体" w:eastAsia="宋体" w:cs="宋体"/>
          <w:kern w:val="0"/>
          <w:sz w:val="24"/>
          <w:szCs w:val="24"/>
          <w:highlight w:val="none"/>
        </w:rPr>
        <w:t>左海公园湖面保洁和垃圾清运作业质量评分标准</w:t>
      </w:r>
    </w:p>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bl>
      <w:tblPr>
        <w:tblStyle w:val="10"/>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2326"/>
        <w:gridCol w:w="6866"/>
        <w:gridCol w:w="68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after="150" w:line="360" w:lineRule="atLeast"/>
              <w:ind w:left="870"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考评标准</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分值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ind w:right="120" w:firstLine="141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p>
            <w:pPr>
              <w:widowControl/>
              <w:spacing w:before="105" w:after="105" w:line="360" w:lineRule="atLeast"/>
              <w:ind w:right="120" w:firstLine="141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p>
            <w:pPr>
              <w:widowControl/>
              <w:spacing w:before="105" w:after="105" w:line="360" w:lineRule="atLeast"/>
              <w:ind w:right="120" w:firstLine="141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p>
            <w:pPr>
              <w:widowControl/>
              <w:spacing w:before="105" w:after="105" w:line="360" w:lineRule="atLeast"/>
              <w:ind w:right="120" w:firstLine="141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p>
            <w:pPr>
              <w:widowControl/>
              <w:spacing w:before="105" w:after="105" w:line="360" w:lineRule="atLeast"/>
              <w:ind w:right="120" w:firstLine="141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人员管理(26分)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1、按投标时的人员作业安排方案，落实人员到位，落实时间到位。</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（1）发现人员不足一位扣1分，二位扣3分，三位以上（含三位）该分项不得分。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（2）严格遵守作业时间，按规定定岗定人定责。违反规定每例该扣2分。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highlight w:val="none"/>
              </w:rPr>
            </w:pP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2、湖面保洁作业人员符合用工规定，身体健康，必须办理人身意外保险。</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）要求身体健康，不带病作业，违反规定一人扣3分；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）必须办理人身意外保险，违反规定1人扣5分。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highlight w:val="none"/>
              </w:rPr>
            </w:pP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3、统一着装，衣着整齐，文明安全作业。</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（1）统一工作服，衣着整齐，挂牌上岗,不穿拖鞋，湖面保洁作业人员应穿救生衣、防滑鞋，携带安全救生防护设施。违反规定一人扣1分，二人扣3分，三人以上（含三位）该分项不得分。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（2）举止文明、不说服务忌语。违反一例该分项不得分。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（3）工作时间不得怠工、扎堆聊天、干私活、进食等。违反规定每例该扣1分。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（4）工作人员不得破坏公园所有设施。违反规定每例该扣2分。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ind w:right="120" w:firstLine="141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p>
            <w:pPr>
              <w:widowControl/>
              <w:spacing w:before="105" w:after="105" w:line="360" w:lineRule="atLeast"/>
              <w:ind w:right="120" w:firstLine="141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p>
            <w:pPr>
              <w:widowControl/>
              <w:spacing w:before="105" w:after="105" w:line="360" w:lineRule="atLeast"/>
              <w:ind w:right="120" w:firstLine="141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p>
            <w:pPr>
              <w:widowControl/>
              <w:spacing w:before="105" w:after="105" w:line="360" w:lineRule="atLeast"/>
              <w:ind w:right="120" w:firstLine="141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p>
            <w:pPr>
              <w:widowControl/>
              <w:spacing w:before="105" w:after="105" w:line="360" w:lineRule="atLeast"/>
              <w:ind w:right="120" w:firstLine="141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湖面保洁</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(34分) </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1、保持作业船只良好性能和正常运转。</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（1）出发前检查船只性能，保持良好运转。违反规定每例扣2分。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（2）船只行驶注意安全，防止与其它船只发生碰撞。发现每例扣3分。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（3）保洁作业船只必须停靠在指 定地点。违反规定每例该扣2分。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（4）保持船只整洁无破损，作业结束垃圾及时转运，不积压，并及时清洗船只。违反规定每例该扣2分。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highlight w:val="none"/>
              </w:rPr>
            </w:pP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2、保障湖面干净、无漂浮物、无油渍、无污垢。</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（1）认真巡视四周水面，发现漂浮物后立即打捞，并及时送入船舱的垃圾收纳容器内，防止发生船舶行驶过程中垃圾散落湖面现象。发现漂浮物一处扣1分。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（2）认真清理栈道旁水生植物丛中的生活垃圾。发现一处扣1分。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（3）仔细巡查并及时清理湖面漂浮聚集的污渍水垢。发现一处扣3分。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（4）及时清除湖体驳岸立面上生长的杂草及有碍景观的杂物，对驳岸立面上的污垢，应用竹扫帚，刷子等沾水清洗干净。发现一处扣1分。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6" w:space="0"/>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highlight w:val="none"/>
              </w:rPr>
            </w:pP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3、有效管理维护北湖闸垃圾拦截等设备。</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（1）每天清除拦污栅的垃圾并及时清运。违反规定每例扣2分。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（2）在打捞拦漂设施前拦截的漂浮物时，应捞清全部漂浮物，并整理好拦漂设施。违反规定每例扣2分。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垃圾清运</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（20分）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3、垃圾及时清运。</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（1）垃圾应集中收纳，日产日清。收集点地面不干净每处扣5分，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（2）收集清运时撒漏每处扣5分。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（3）环卫作业车辆保持车容整洁、安全行驶。车容不洁或悬挂杂物、超限载每例扣2分。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（4）必须按规定时间清运垃圾，违反规定每例该扣5分。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（5）当日应按规定清完垃圾 。违反规定每例该扣5分。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上级批示、检查及群众投诉</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(10分)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1、必须无群众投诉、无领导批示。</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（1）有群众投诉且经查属实，责任明确.违反规定每例该扣4分。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（2）无数字城管整改通知。违反规定每例扣4分。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（3）上级检查发现问题、媒体曝光发现问题。违反规定每例扣4分。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2、遇重大活动或重要节日，未能服从甲方的统一安排和调度，配合做好突击性保洁工作。违反规定每例扣4分。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安全管理</w:t>
            </w: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(10分)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tcPr>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按《</w:t>
            </w:r>
            <w:r>
              <w:rPr>
                <w:rFonts w:hint="eastAsia" w:ascii="宋体" w:hAnsi="宋体" w:eastAsia="宋体" w:cs="宋体"/>
                <w:kern w:val="0"/>
                <w:sz w:val="24"/>
                <w:szCs w:val="24"/>
                <w:highlight w:val="none"/>
                <w:lang w:val="en-US" w:eastAsia="zh-CN"/>
              </w:rPr>
              <w:t>西湖公园、</w:t>
            </w:r>
            <w:r>
              <w:rPr>
                <w:rFonts w:hint="eastAsia" w:ascii="宋体" w:hAnsi="宋体" w:eastAsia="宋体" w:cs="宋体"/>
                <w:kern w:val="0"/>
                <w:sz w:val="24"/>
                <w:szCs w:val="24"/>
                <w:highlight w:val="none"/>
              </w:rPr>
              <w:t>左海公园湖面保洁与垃圾清运安全管理规定》严格遵守安全操作规范，防止发生安全事故，发现隐患及时处理或报告。违反规定每款扣2分。</w:t>
            </w:r>
          </w:p>
        </w:tc>
        <w:tc>
          <w:tcPr>
            <w:tcW w:w="0" w:type="auto"/>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spacing w:before="105" w:after="105" w:line="360" w:lineRule="atLeas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10分</w:t>
            </w:r>
          </w:p>
        </w:tc>
      </w:tr>
    </w:tbl>
    <w:p>
      <w:pPr>
        <w:widowControl/>
        <w:spacing w:before="180" w:after="180" w:line="360" w:lineRule="atLeast"/>
        <w:ind w:right="120"/>
        <w:jc w:val="center"/>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 </w:t>
      </w:r>
    </w:p>
    <w:p>
      <w:pPr>
        <w:widowControl/>
        <w:spacing w:before="105" w:after="105" w:line="360" w:lineRule="atLeast"/>
        <w:jc w:val="left"/>
        <w:rPr>
          <w:rFonts w:hint="eastAsia" w:ascii="宋体" w:hAnsi="宋体" w:eastAsia="宋体" w:cs="宋体"/>
          <w:b/>
          <w:bCs/>
          <w:kern w:val="0"/>
          <w:szCs w:val="21"/>
          <w:highlight w:val="none"/>
        </w:rPr>
      </w:pPr>
    </w:p>
    <w:p>
      <w:pPr>
        <w:widowControl/>
        <w:spacing w:before="105" w:after="105" w:line="360" w:lineRule="atLeast"/>
        <w:jc w:val="left"/>
        <w:rPr>
          <w:rFonts w:hint="eastAsia" w:ascii="宋体" w:hAnsi="宋体" w:eastAsia="宋体" w:cs="宋体"/>
          <w:b/>
          <w:bCs/>
          <w:kern w:val="0"/>
          <w:szCs w:val="21"/>
          <w:highlight w:val="none"/>
        </w:rPr>
      </w:pPr>
    </w:p>
    <w:p>
      <w:pPr>
        <w:widowControl/>
        <w:spacing w:before="105" w:after="105" w:line="360" w:lineRule="atLeast"/>
        <w:jc w:val="left"/>
        <w:rPr>
          <w:rFonts w:hint="eastAsia" w:ascii="宋体" w:hAnsi="宋体" w:eastAsia="宋体" w:cs="宋体"/>
          <w:b/>
          <w:bCs/>
          <w:kern w:val="0"/>
          <w:szCs w:val="21"/>
          <w:highlight w:val="none"/>
        </w:rPr>
      </w:pPr>
    </w:p>
    <w:p>
      <w:pPr>
        <w:widowControl/>
        <w:spacing w:before="105" w:after="105" w:line="360" w:lineRule="atLeast"/>
        <w:jc w:val="left"/>
        <w:rPr>
          <w:rFonts w:ascii="宋体" w:hAnsi="宋体" w:eastAsia="宋体" w:cs="宋体"/>
          <w:kern w:val="0"/>
          <w:sz w:val="24"/>
          <w:szCs w:val="24"/>
          <w:highlight w:val="none"/>
        </w:rPr>
      </w:pPr>
      <w:r>
        <w:rPr>
          <w:rFonts w:hint="eastAsia" w:ascii="宋体" w:hAnsi="宋体" w:eastAsia="宋体" w:cs="宋体"/>
          <w:b/>
          <w:bCs/>
          <w:kern w:val="0"/>
          <w:szCs w:val="21"/>
          <w:highlight w:val="none"/>
        </w:rPr>
        <w:t>附件</w:t>
      </w:r>
      <w:r>
        <w:rPr>
          <w:rFonts w:hint="eastAsia" w:ascii="宋体" w:hAnsi="宋体" w:eastAsia="宋体" w:cs="宋体"/>
          <w:b/>
          <w:bCs/>
          <w:kern w:val="0"/>
          <w:sz w:val="24"/>
          <w:szCs w:val="24"/>
          <w:highlight w:val="none"/>
        </w:rPr>
        <w:t>5</w:t>
      </w:r>
    </w:p>
    <w:p>
      <w:pPr>
        <w:widowControl/>
        <w:spacing w:before="180" w:after="180" w:line="360" w:lineRule="atLeast"/>
        <w:ind w:right="120"/>
        <w:jc w:val="center"/>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西湖公园、左海公园湖面保洁与垃圾清运安全管理规定</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一、湖面保洁作业安全操作制度</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(一)保洁作业人员必须经过培训并持证上岗。</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(二)保洁作业人员作业时必须穿着统一工作服，佩戴工号卡，穿好救生衣与防滑鞋，穿戴手套、口罩等必要的劳动防护用品。 船上必须具备有救生圈、救生绳与长竹竿。</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(三)清捞作业时，应随时注意作业点附近是否有其它船舶行驶，注意主动避让，防止发生意外伤害。</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(四)船舶行驶与清捞作业过程中，应随时注意水流状况与船舶移动情况，注意通过桥梁等跨河建筑时上空情况。在流水中进行清捞作业时船舶不得熄火，定点作业对应系好缆绳。 </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(五)船舶靠近码头驳岸或靠近其它船舶时应暂停清捞作业，放下靠球防止撞击，禁止将手伸入船舷外或推动相邻船舷. 禁止用清捞工具用力支撑船舶。</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(六)在闸口清捞作业时，应随时与水闸管理人员保持联系，注意闸门与水泵的启闭运行情况。严格禁止在水闸引排水期间违反操作规程进行清捞作业。</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(七)清捞工具被水中杂物缠绕时不要用力拖拉，有危险时应放开工具，以防人员落水。</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(八)进行船舱垃圾卸装作业时，船上作业人员应做好救生及安全防护措施。</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(九)驾驶船舶与使用电动或其它动力机械的作业人员必须经过专门培训并持有相应操作证。</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(十)及时关注防台防汛等恶劣天气预警，防止发生意外伤害。</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(十一)及时报告事故隐患，不拖延瞒报。</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二、保洁人员落水自救互救常识</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（一）水域保洁员落水自救知识</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1、如果意外落水，附近又无人救助时，首先应保持镇静，千万不要手脚乱蹬拼命挣扎。</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2、落水后立即屏住呼吸，踢掉双鞋，然后放松肢体等待浮出水面。</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3、身法开始上浮时，应尽可能地保持仰位，使头部后仰，这样口鼻将最先浮出水面可以进行呼吸和呼救。呼吸时尽量用嘴吸气、用鼻呼吸，以防呛水。</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4、只要能维持口鼻略浮出水面能进行呼吸和呼救就可以了，不要试图将整个头部伸出水面。</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5、当救助者出现时，落水者只要理智还存在，绝不可惊惶失措去拥抱救助者的手、腿、腰等部位，一定要听从救助者的指挥，让他带着你游上岸。</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（二）水域保洁员落水互救知识</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1、当发现有人落水时，最好不要冒然下水救人，应向有人的地方高声呼叫，同时尽快把救生团抛给落水者，也可把持垃圾的工具、长绳或将腰带围巾连接后抛给落水者拉他岸。</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2、如果救助者会游泳下水前应尽快脱去衣裤和鞋子，有条件者应尽可能携带飘浮物下水救人，让落水者抓住飘浮物救助者再协助其游向岸边。</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3、如果没有飘浮物，救助者向落水者接近时一定要小心，不要被其抓住，从落水者的背后靠近，一手从落水者前胸伸直对侧腋下，将其头紧紧夹在自己的胸前拉出水面，另一只手划水，仰泳将其拖向岸边。</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救助中要看看落水者的位置，快接近时即潜入水下绕到其背后，用单臂夹住茹头部实施救助。救援时如不慎被溺水者紧抱缠身，将落水者向上托出水面的同时自己主动下沉，落水者一旦在水面上呼吸到空气挡不会拼命抓紧下沉的人体，此时救助者再伺机解脱完成助。</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5、溺水者被救助上岸后，应清除溺水者口中、鼻内的污泥、杂草等异物，取下活动的假牙，以免坠入气管。保持呼吸道通畅。解开紧裹胸壁的内衣、腰带等，使呼吸运动不受外力束缚。</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6、对于尚有心跳呼吸, 但有明显呼吸道阻塞的溺水者，救助者一腿跪地一腿屈膝，将溺水腹部置于屈膝的大腿上，使其头部下垂，然后拍其背部使口咽部及气管内的水排出，排水处理应尽可能缩短时间，动作要敏捷，如果排出的水不多，绝不可为此多耽误时间而影响其它抢救措施。</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7、如判断溺水者呼吸，心跳已停止，在保持呼吸道通畅的条件带，立刻进行口对口人工呼吸和胸外心脏按摩。在现场抢救的同时应迅速请医务人员到场参与抢救。经现场初步急救后，应迅速转送附近医院继续心肺复亲密疗。在转送途中口对口人工呼吸和胸外心脏按摩不应间断。</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三、垃圾清运安全操作制度</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1、垃圾清运车应根据相关规定进行年检，并做好维修保养工作，以保证安全行驶和安全作业。</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2、驾驶人员和作业人员应具有相关的证照，执证上岗。</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3、必须两人以上同时作业，并严格按照垃圾装卸的安全操作规程进行作业。</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4、严禁超载和超速行驶。</w:t>
      </w:r>
    </w:p>
    <w:p>
      <w:pPr>
        <w:widowControl/>
        <w:spacing w:after="15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 </w:t>
      </w:r>
    </w:p>
    <w:p>
      <w:pPr>
        <w:widowControl/>
        <w:spacing w:after="15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br w:type="textWrapping"/>
      </w:r>
    </w:p>
    <w:p>
      <w:pP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br w:type="page"/>
      </w:r>
    </w:p>
    <w:p>
      <w:pPr>
        <w:widowControl/>
        <w:spacing w:after="150"/>
        <w:jc w:val="left"/>
        <w:rPr>
          <w:rFonts w:hint="eastAsia" w:ascii="宋体" w:hAnsi="宋体" w:eastAsia="宋体" w:cs="宋体"/>
          <w:b/>
          <w:bCs/>
          <w:kern w:val="0"/>
          <w:sz w:val="24"/>
          <w:szCs w:val="24"/>
          <w:highlight w:val="none"/>
        </w:rPr>
      </w:pPr>
    </w:p>
    <w:p>
      <w:pPr>
        <w:widowControl/>
        <w:spacing w:before="105" w:after="105" w:line="360" w:lineRule="atLeast"/>
        <w:ind w:right="12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附件6</w:t>
      </w:r>
    </w:p>
    <w:p>
      <w:pPr>
        <w:widowControl/>
        <w:spacing w:before="105" w:after="105" w:line="360" w:lineRule="atLeast"/>
        <w:ind w:right="12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西湖公园、</w:t>
      </w:r>
      <w:r>
        <w:rPr>
          <w:rFonts w:hint="eastAsia" w:ascii="宋体" w:hAnsi="宋体" w:eastAsia="宋体" w:cs="宋体"/>
          <w:kern w:val="0"/>
          <w:sz w:val="24"/>
          <w:szCs w:val="24"/>
          <w:highlight w:val="none"/>
        </w:rPr>
        <w:t>左海公园环卫保洁服务项目考核管理办法</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一、考核组织：</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分为两级考核机构，其中一级考核组为招标方分管领导和科室负责人组成的督查组，二级考核组为招标方相关科室人员和一线监管人员组成的日常管理考评组。</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二、考核次数：</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督查组对乙方的考核每</w:t>
      </w:r>
      <w:r>
        <w:rPr>
          <w:rFonts w:hint="eastAsia" w:ascii="宋体" w:hAnsi="宋体" w:eastAsia="宋体" w:cs="宋体"/>
          <w:kern w:val="0"/>
          <w:sz w:val="24"/>
          <w:szCs w:val="24"/>
          <w:highlight w:val="none"/>
          <w:lang w:eastAsia="zh-CN"/>
        </w:rPr>
        <w:t>月</w:t>
      </w:r>
      <w:r>
        <w:rPr>
          <w:rFonts w:hint="eastAsia" w:ascii="宋体" w:hAnsi="宋体" w:eastAsia="宋体" w:cs="宋体"/>
          <w:kern w:val="0"/>
          <w:sz w:val="24"/>
          <w:szCs w:val="24"/>
          <w:highlight w:val="none"/>
        </w:rPr>
        <w:t>一次，日常考评组为每</w:t>
      </w:r>
      <w:r>
        <w:rPr>
          <w:rFonts w:hint="eastAsia" w:ascii="宋体" w:hAnsi="宋体" w:eastAsia="宋体" w:cs="宋体"/>
          <w:kern w:val="0"/>
          <w:sz w:val="24"/>
          <w:szCs w:val="24"/>
          <w:highlight w:val="none"/>
          <w:lang w:eastAsia="zh-CN"/>
        </w:rPr>
        <w:t>周</w:t>
      </w:r>
      <w:r>
        <w:rPr>
          <w:rFonts w:hint="eastAsia" w:ascii="宋体" w:hAnsi="宋体" w:eastAsia="宋体" w:cs="宋体"/>
          <w:kern w:val="0"/>
          <w:sz w:val="24"/>
          <w:szCs w:val="24"/>
          <w:highlight w:val="none"/>
        </w:rPr>
        <w:t>一次，采取不定时不定点考核。</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三、考核检查内容：</w:t>
      </w:r>
    </w:p>
    <w:p>
      <w:pPr>
        <w:widowControl/>
        <w:spacing w:before="105" w:after="105" w:line="360" w:lineRule="atLeast"/>
        <w:ind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二级考核组根据《</w:t>
      </w:r>
      <w:r>
        <w:rPr>
          <w:rFonts w:hint="eastAsia" w:ascii="宋体" w:hAnsi="宋体" w:eastAsia="宋体" w:cs="宋体"/>
          <w:kern w:val="0"/>
          <w:sz w:val="24"/>
          <w:szCs w:val="24"/>
          <w:highlight w:val="none"/>
          <w:lang w:val="en-US" w:eastAsia="zh-CN"/>
        </w:rPr>
        <w:t>西湖公园、</w:t>
      </w:r>
      <w:r>
        <w:rPr>
          <w:rFonts w:hint="eastAsia" w:ascii="宋体" w:hAnsi="宋体" w:eastAsia="宋体" w:cs="宋体"/>
          <w:kern w:val="0"/>
          <w:sz w:val="24"/>
          <w:szCs w:val="24"/>
          <w:highlight w:val="none"/>
        </w:rPr>
        <w:t>左海公园环卫保洁作业质量评分标准》（附件1）、《</w:t>
      </w:r>
      <w:r>
        <w:rPr>
          <w:rFonts w:hint="eastAsia" w:ascii="宋体" w:hAnsi="宋体" w:eastAsia="宋体" w:cs="宋体"/>
          <w:kern w:val="0"/>
          <w:sz w:val="24"/>
          <w:szCs w:val="24"/>
          <w:highlight w:val="none"/>
          <w:lang w:val="en-US" w:eastAsia="zh-CN"/>
        </w:rPr>
        <w:t>西湖公园、</w:t>
      </w:r>
      <w:r>
        <w:rPr>
          <w:rFonts w:hint="eastAsia" w:ascii="宋体" w:hAnsi="宋体" w:eastAsia="宋体" w:cs="宋体"/>
          <w:kern w:val="0"/>
          <w:sz w:val="24"/>
          <w:szCs w:val="24"/>
          <w:highlight w:val="none"/>
        </w:rPr>
        <w:t>左海公园公厕管理质量评分标准》（附件3）、《</w:t>
      </w:r>
      <w:r>
        <w:rPr>
          <w:rFonts w:hint="eastAsia" w:ascii="宋体" w:hAnsi="宋体" w:eastAsia="宋体" w:cs="宋体"/>
          <w:kern w:val="0"/>
          <w:sz w:val="24"/>
          <w:szCs w:val="24"/>
          <w:highlight w:val="none"/>
          <w:lang w:val="en-US" w:eastAsia="zh-CN"/>
        </w:rPr>
        <w:t>西湖公园、</w:t>
      </w:r>
      <w:r>
        <w:rPr>
          <w:rFonts w:hint="eastAsia" w:ascii="宋体" w:hAnsi="宋体" w:eastAsia="宋体" w:cs="宋体"/>
          <w:kern w:val="0"/>
          <w:sz w:val="24"/>
          <w:szCs w:val="24"/>
          <w:highlight w:val="none"/>
        </w:rPr>
        <w:t>左海公园湖面保洁与垃圾转运作业质量评分标准》（附件4）对乙方进行考核，同时检查乙方制度执行情况，园容科月末填写《考核评分表》，一式两份，经双方签字后各执一份。如乙方拒绝签收，由考核人员现场取证后做为考核依据。</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四、计算方法：</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考核时间为每月1日到月底，根据两级考核组考核得分平均值为最终得分，并作为每月承包费结算的依据。同时要建立完善的内部日常检查制度和台帐，并把检查结果备案。</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五、考核结果：</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（1）月平均分数在90分以上（含90分）为良好。</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（2）月平均分数在85分以上（含85）以上至90以下为合格。</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（3）月平均分数在85分以下为不合格，扣减当月费用（中标方月承包费的50％）。次月考评达到90分以上（含90分）的，返还扣减费用的80%。</w:t>
      </w:r>
    </w:p>
    <w:p>
      <w:pPr>
        <w:widowControl/>
        <w:spacing w:before="105" w:after="105" w:line="360" w:lineRule="atLeast"/>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（4）连续12个月被评为良好的，可获得续约合同；</w:t>
      </w:r>
    </w:p>
    <w:p>
      <w:pPr>
        <w:widowControl/>
        <w:spacing w:before="105" w:after="105" w:line="360" w:lineRule="atLeast"/>
        <w:ind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（5）在一个年度内有三次考核被评为不合格的，取消参加招标方下一轮的承包资格。</w:t>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b/>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color w:val="auto"/>
          <w:sz w:val="24"/>
          <w:szCs w:val="24"/>
          <w:highlight w:val="none"/>
        </w:rPr>
      </w:pPr>
      <w:r>
        <w:rPr>
          <w:b/>
          <w:color w:val="auto"/>
          <w:sz w:val="24"/>
          <w:szCs w:val="24"/>
          <w:highlight w:val="none"/>
        </w:rPr>
        <w:t>第六章 政府采购合同</w:t>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2"/>
        <w:rPr>
          <w:color w:val="auto"/>
          <w:sz w:val="24"/>
          <w:szCs w:val="24"/>
          <w:highlight w:val="none"/>
        </w:rPr>
      </w:pPr>
      <w:r>
        <w:rPr>
          <w:b/>
          <w:color w:val="auto"/>
          <w:sz w:val="24"/>
          <w:szCs w:val="24"/>
          <w:highlight w:val="none"/>
        </w:rPr>
        <w:t>参考文本</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合同编号：</w:t>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color w:val="auto"/>
          <w:sz w:val="24"/>
          <w:szCs w:val="24"/>
          <w:highlight w:val="none"/>
        </w:rPr>
      </w:pPr>
      <w:r>
        <w:rPr>
          <w:b/>
          <w:color w:val="auto"/>
          <w:sz w:val="24"/>
          <w:szCs w:val="24"/>
          <w:highlight w:val="none"/>
        </w:rPr>
        <w:t>福建省政府采购合同（服务类）</w:t>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3"/>
        <w:rPr>
          <w:rFonts w:hint="eastAsia" w:eastAsiaTheme="minorEastAsia"/>
          <w:b/>
          <w:color w:val="auto"/>
          <w:sz w:val="24"/>
          <w:szCs w:val="24"/>
          <w:highlight w:val="none"/>
          <w:lang w:eastAsia="zh-CN"/>
        </w:rPr>
      </w:pPr>
      <w:r>
        <w:rPr>
          <w:b/>
          <w:color w:val="auto"/>
          <w:sz w:val="24"/>
          <w:szCs w:val="24"/>
          <w:highlight w:val="none"/>
        </w:rPr>
        <w:t>编制说明</w:t>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3"/>
        <w:rPr>
          <w:rFonts w:hint="eastAsia" w:eastAsiaTheme="minorEastAsia"/>
          <w:b/>
          <w:color w:val="auto"/>
          <w:sz w:val="24"/>
          <w:szCs w:val="24"/>
          <w:highlight w:val="none"/>
          <w:lang w:eastAsia="zh-CN"/>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1.签订合同应遵守《中华人民共和国政府采购法》及其实施条例、《中华人民共和国民法典》等法律法规及其他有关规定。</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3.政府有关主管部门对若干合同有规范文本的，可使用相应合同文本。</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4.本合同范本仅供参考，采购人应当根据采购项目的实际需求对合同条款进行修改、补充。</w:t>
      </w:r>
    </w:p>
    <w:p>
      <w:pPr>
        <w:pStyle w:val="14"/>
        <w:keepNext w:val="0"/>
        <w:keepLines w:val="0"/>
        <w:pageBreakBefore w:val="0"/>
        <w:widowControl/>
        <w:kinsoku/>
        <w:wordWrap/>
        <w:overflowPunct/>
        <w:topLinePunct w:val="0"/>
        <w:autoSpaceDE/>
        <w:autoSpaceDN/>
        <w:bidi w:val="0"/>
        <w:adjustRightInd/>
        <w:snapToGrid/>
        <w:spacing w:line="400" w:lineRule="atLeast"/>
        <w:ind w:left="0"/>
        <w:jc w:val="left"/>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甲方：</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住所地：________________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联系人：________________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联系电话：______________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传真：________________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Theme="minorEastAsia"/>
          <w:color w:val="auto"/>
          <w:sz w:val="24"/>
          <w:szCs w:val="24"/>
          <w:highlight w:val="none"/>
          <w:lang w:eastAsia="zh-CN"/>
        </w:rPr>
      </w:pPr>
      <w:r>
        <w:rPr>
          <w:color w:val="auto"/>
          <w:sz w:val="24"/>
          <w:szCs w:val="24"/>
          <w:highlight w:val="none"/>
        </w:rPr>
        <w:t>电子邮箱：________________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eastAsiaTheme="minorEastAsia"/>
          <w:color w:val="auto"/>
          <w:sz w:val="24"/>
          <w:szCs w:val="24"/>
          <w:highlight w:val="none"/>
          <w:lang w:eastAsia="zh-CN"/>
        </w:rPr>
      </w:pPr>
    </w:p>
    <w:p>
      <w:pPr>
        <w:pStyle w:val="14"/>
        <w:keepNext w:val="0"/>
        <w:keepLines w:val="0"/>
        <w:pageBreakBefore w:val="0"/>
        <w:widowControl/>
        <w:kinsoku/>
        <w:wordWrap/>
        <w:overflowPunct/>
        <w:topLinePunct w:val="0"/>
        <w:autoSpaceDE/>
        <w:autoSpaceDN/>
        <w:bidi w:val="0"/>
        <w:adjustRightInd/>
        <w:snapToGrid/>
        <w:spacing w:line="400" w:lineRule="atLeast"/>
        <w:ind w:left="0"/>
        <w:jc w:val="left"/>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乙方：________________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住所地：________________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联系人：______________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联系电话：______________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传真：________________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电子邮箱：________________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根据项目编号为___________的__________项目（以下简称：“本项目”）的采购结果，遵循平等、自愿、公平和诚实信用的原则，双方签署本合同，具体内容如下：</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一、合同组成部分</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1.1本合同条款及附件；</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1.2采购文件及其附件、补充文件；</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1.3乙方的响应文件及其附件、补充文件；</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1.4其他文件或材料：</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eastAsiaTheme="minorEastAsia"/>
          <w:b/>
          <w:color w:val="auto"/>
          <w:sz w:val="24"/>
          <w:szCs w:val="24"/>
          <w:highlight w:val="none"/>
          <w:lang w:eastAsia="zh-CN"/>
        </w:rPr>
      </w:pPr>
      <w:r>
        <w:rPr>
          <w:b/>
          <w:color w:val="auto"/>
          <w:sz w:val="24"/>
          <w:szCs w:val="24"/>
          <w:highlight w:val="none"/>
        </w:rPr>
        <w:t>二、合同标的</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eastAsiaTheme="minorEastAsia"/>
          <w:b/>
          <w:color w:val="auto"/>
          <w:sz w:val="24"/>
          <w:szCs w:val="24"/>
          <w:highlight w:val="none"/>
          <w:lang w:eastAsia="zh-CN"/>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三、价格形式及合同价款</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4"/>
        <w:rPr>
          <w:color w:val="auto"/>
          <w:sz w:val="24"/>
          <w:szCs w:val="24"/>
          <w:highlight w:val="none"/>
        </w:rPr>
      </w:pPr>
      <w:r>
        <w:rPr>
          <w:b/>
          <w:color w:val="auto"/>
          <w:sz w:val="24"/>
          <w:szCs w:val="24"/>
          <w:highlight w:val="none"/>
        </w:rPr>
        <w:t>3.1价格形式</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固定单价合同。完成约定服务事项的含税合同单价为：人民币（大写）元（￥_____________元）。</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固定总价合同。完成约定服务事项的含税服务费用为：人民币（大写）元（￥_____________元）。</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其他方式。</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4"/>
        <w:rPr>
          <w:color w:val="auto"/>
          <w:sz w:val="24"/>
          <w:szCs w:val="24"/>
          <w:highlight w:val="none"/>
        </w:rPr>
      </w:pPr>
      <w:r>
        <w:rPr>
          <w:b/>
          <w:color w:val="auto"/>
          <w:sz w:val="24"/>
          <w:szCs w:val="24"/>
          <w:highlight w:val="none"/>
        </w:rPr>
        <w:t>3.2合同价款包含范围</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4"/>
        <w:rPr>
          <w:color w:val="auto"/>
          <w:sz w:val="24"/>
          <w:szCs w:val="24"/>
          <w:highlight w:val="none"/>
        </w:rPr>
      </w:pPr>
      <w:r>
        <w:rPr>
          <w:b/>
          <w:color w:val="auto"/>
          <w:sz w:val="24"/>
          <w:szCs w:val="24"/>
          <w:highlight w:val="none"/>
        </w:rPr>
        <w:t>3.3其他需说明的事项：</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四、合同标的及服务范围、地点和时间</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4.1项目名称：_____________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4.2服务范围：_____________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4.3服务地点：_____________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4.4服务完成时间：_____________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五、服务内容、质量标准和要求</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5.1服务工作量的计量方式：_____________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5.2服务内容：_____________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5.3技术保障、服务人员组成、所涉及的货物的质量标准：</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（1）服务技术保障：_____________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（2）服务人员组成：_____________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（3）服务设备及物资投入及质量标准：_____________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5.4服务质量标准及要求：</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5.4.3其他要求：</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六、服务履约验收或考核</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甲方按照采购文件、乙方的投标或响应文件和本协议约定的服务内容及质量要求按次组织对乙方所提供服务进行验收，或定期进行服务考核，并根据验收或考核结果支付服务费用。具体如下：</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七、甲方的权利与义务</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7.1甲方委派___________为联系人，联系方式___________，负责与乙方联系。如甲方联系人发生变更，甲方应书面告知乙方。</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7.2甲方应为乙方开展服务工作提供必要的工作条件，以及对内对外沟通和配合协助。</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7.3甲方应于___________之前提供服务所需的全部资料，并对所提供材料真实性、完整性、合法性负责。</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7.5甲方应按本合同约定及时足额支付服务费用及相关费用。</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7.6其他</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八、乙方的权利与义务</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8.1乙方委派___________为联系人，联系方式___________，负责与甲方联系。如乙方联系人发生变更，乙方应书面告知甲方</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8.2乙方应国家法律法规和{{乙方的权利与义务-响应要求-福建}}等要求开展{{乙方的权利与义务-开展服务-福建}}服务；</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8.3乙方及其所委派服务人员应按标准或协议约定方式出具服务成果，对并其真实性和合法性负法律责任；</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8.5乙方对服务业务应当单独建档，保存完整的工作记录，并对服务过程使用和暂存甲方的文件、材料和财物应当妥善保管。</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8.6服务工作结束后,乙方将根据情况对甲方服务相关的管理制度及其他事项等提出改进意见。</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8.7其他</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eastAsiaTheme="minorEastAsia"/>
          <w:b/>
          <w:color w:val="auto"/>
          <w:sz w:val="24"/>
          <w:szCs w:val="24"/>
          <w:highlight w:val="none"/>
          <w:lang w:eastAsia="zh-CN"/>
        </w:rPr>
      </w:pPr>
      <w:r>
        <w:rPr>
          <w:b/>
          <w:color w:val="auto"/>
          <w:sz w:val="24"/>
          <w:szCs w:val="24"/>
          <w:highlight w:val="none"/>
        </w:rPr>
        <w:t>九、资金支付方式、时间和条件</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eastAsiaTheme="minorEastAsia"/>
          <w:b/>
          <w:color w:val="auto"/>
          <w:sz w:val="24"/>
          <w:szCs w:val="24"/>
          <w:highlight w:val="none"/>
          <w:lang w:eastAsia="zh-CN"/>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十、履约保证金</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□有，□无。具体如下：（按照采购文件规定填写）。</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10.1乙方向甲方缴纳人民币 / 元作为本合同的履约保证金。</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10.2履约保证金缴纳形式：支票/汇票/电汇/保函等非现金形式。</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10.3履约保证金合同履行完毕前有效，合同履行完毕后一次性结清退还。</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eastAsiaTheme="minorEastAsia"/>
          <w:b/>
          <w:color w:val="auto"/>
          <w:sz w:val="24"/>
          <w:szCs w:val="24"/>
          <w:highlight w:val="none"/>
          <w:lang w:eastAsia="zh-CN"/>
        </w:rPr>
      </w:pPr>
      <w:r>
        <w:rPr>
          <w:b/>
          <w:color w:val="auto"/>
          <w:sz w:val="24"/>
          <w:szCs w:val="24"/>
          <w:highlight w:val="none"/>
        </w:rPr>
        <w:t>十一、合同期限</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eastAsiaTheme="minorEastAsia"/>
          <w:b/>
          <w:color w:val="auto"/>
          <w:sz w:val="24"/>
          <w:szCs w:val="24"/>
          <w:highlight w:val="none"/>
          <w:lang w:eastAsia="zh-CN"/>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十二、保密条款</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12.1对于在采购和合同履行过程中所获悉的属于保密的内容，甲、乙双方均负有保密义务。</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12.2其他</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十三、违约责任</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13.1甲方违约责任</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（1）甲方无正当理由拒绝乙方提供合格服务的，甲方应向乙方偿付所拒收合同总价________的违约金</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（2）甲方无故逾期验收和办理合同款项支付手续的,甲方应按逾期付款总额每日________向乙方支付违约金。</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（3）其他违约情形</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13.2乙方违约责任</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（2）乙方所履行的服务不符合合同规定及《采购文件》规定标准的，甲方有权拒绝，乙方愿意整改但逾期履行的，按乙方逾期履行处理。乙方拒绝整改的，视为“乙方不按合同约定履约”</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（3）乙方不按合同约定履约的，甲方可以解除采购合同，并对乙方已缴纳的履约保证金作“不予退还”处理。同时，乙方须按以下约定向甲方支付违约金：</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（4）其他违约情形</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十四、不可抗力事件处理</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十五、解决争议的方法</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15.1甲、乙双方协商解决。</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15.2若协商解决不成，则通过下列途径之一解决：</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□提交仲裁委员会仲裁，具体如下：</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□向人民法院提起诉讼，具体如下：</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eastAsiaTheme="minorEastAsia"/>
          <w:b/>
          <w:color w:val="auto"/>
          <w:sz w:val="24"/>
          <w:szCs w:val="24"/>
          <w:highlight w:val="none"/>
          <w:lang w:eastAsia="zh-CN"/>
        </w:rPr>
      </w:pPr>
      <w:r>
        <w:rPr>
          <w:b/>
          <w:color w:val="auto"/>
          <w:sz w:val="24"/>
          <w:szCs w:val="24"/>
          <w:highlight w:val="none"/>
        </w:rPr>
        <w:t>十六、合同其他条款</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eastAsiaTheme="minorEastAsia"/>
          <w:b/>
          <w:color w:val="auto"/>
          <w:sz w:val="24"/>
          <w:szCs w:val="24"/>
          <w:highlight w:val="none"/>
          <w:lang w:eastAsia="zh-CN"/>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color w:val="auto"/>
          <w:sz w:val="24"/>
          <w:szCs w:val="24"/>
          <w:highlight w:val="none"/>
        </w:rPr>
      </w:pPr>
      <w:r>
        <w:rPr>
          <w:b/>
          <w:color w:val="auto"/>
          <w:sz w:val="24"/>
          <w:szCs w:val="24"/>
          <w:highlight w:val="none"/>
        </w:rPr>
        <w:t>十七、其他约定</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17.1合同文件与本合同具有同等法律效力。</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17.3本合同未尽事宜，遵照《中华人民共和国民法典》有关条文执行。</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17.4本合同正本一式_______份，具有同等法律效力，甲方、乙方各执_______份；副本_______份，_______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17.5本合同已用于政府采购合同融资，为本项目提供合同融资的金融机构为：_______，甲乙双方应当按照融资合同的约定进行资金使用及款项支付。</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中标（成交）供应商应于采购合同签订之日起_______内，向发放政采贷的金融机构提交政府采购中标（成交）通知书和政府采购合同，贷款金额以政府采购合同金额为限。</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17.6其他</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eastAsiaTheme="minorEastAsia"/>
          <w:b/>
          <w:color w:val="auto"/>
          <w:sz w:val="24"/>
          <w:szCs w:val="24"/>
          <w:highlight w:val="none"/>
          <w:lang w:eastAsia="zh-CN"/>
        </w:rPr>
      </w:pPr>
      <w:r>
        <w:rPr>
          <w:b/>
          <w:color w:val="auto"/>
          <w:sz w:val="24"/>
          <w:szCs w:val="24"/>
          <w:highlight w:val="none"/>
        </w:rPr>
        <w:t>十八、合同附件</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eastAsiaTheme="minorEastAsia"/>
          <w:b/>
          <w:color w:val="auto"/>
          <w:sz w:val="24"/>
          <w:szCs w:val="24"/>
          <w:highlight w:val="none"/>
          <w:lang w:eastAsia="zh-CN"/>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outlineLvl w:val="3"/>
        <w:rPr>
          <w:rFonts w:hint="eastAsia" w:eastAsiaTheme="minorEastAsia"/>
          <w:color w:val="auto"/>
          <w:sz w:val="24"/>
          <w:szCs w:val="24"/>
          <w:highlight w:val="none"/>
          <w:lang w:eastAsia="zh-CN"/>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甲方（采购人）：</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法定（授权）代表人：</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纳税人识别号：</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开户银行：</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账号：</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after="375" w:line="400" w:lineRule="atLeast"/>
        <w:jc w:val="left"/>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乙方（中标或成交人）：</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法定（授权）代表人：</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纳税人识别号：</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开户银行：</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账号：</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签订地点：_____________</w:t>
      </w:r>
    </w:p>
    <w:p>
      <w:pPr>
        <w:pStyle w:val="14"/>
        <w:keepNext w:val="0"/>
        <w:keepLines w:val="0"/>
        <w:pageBreakBefore w:val="0"/>
        <w:widowControl/>
        <w:kinsoku/>
        <w:wordWrap/>
        <w:overflowPunct/>
        <w:topLinePunct w:val="0"/>
        <w:autoSpaceDE/>
        <w:autoSpaceDN/>
        <w:bidi w:val="0"/>
        <w:adjustRightInd/>
        <w:snapToGrid/>
        <w:spacing w:line="400" w:lineRule="atLeast"/>
        <w:jc w:val="left"/>
        <w:textAlignment w:val="auto"/>
        <w:rPr>
          <w:color w:val="auto"/>
          <w:sz w:val="24"/>
          <w:szCs w:val="24"/>
          <w:highlight w:val="none"/>
        </w:rPr>
      </w:pPr>
      <w:r>
        <w:rPr>
          <w:color w:val="auto"/>
          <w:sz w:val="24"/>
          <w:szCs w:val="24"/>
          <w:highlight w:val="none"/>
        </w:rPr>
        <w:t>签订日期：____年___月___日</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r>
        <w:rPr>
          <w:color w:val="auto"/>
          <w:sz w:val="24"/>
          <w:szCs w:val="24"/>
          <w:highlight w:val="none"/>
        </w:rPr>
        <w:t xml:space="preserve"> </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1"/>
        <w:rPr>
          <w:color w:val="auto"/>
          <w:sz w:val="24"/>
          <w:szCs w:val="24"/>
          <w:highlight w:val="none"/>
        </w:rPr>
      </w:pPr>
      <w:r>
        <w:rPr>
          <w:b/>
          <w:color w:val="auto"/>
          <w:sz w:val="24"/>
          <w:szCs w:val="24"/>
          <w:highlight w:val="none"/>
        </w:rPr>
        <w:t>第七章 电子投标文件格式</w:t>
      </w:r>
    </w:p>
    <w:p>
      <w:pPr>
        <w:pStyle w:val="14"/>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2"/>
        <w:rPr>
          <w:color w:val="auto"/>
          <w:sz w:val="24"/>
          <w:szCs w:val="24"/>
          <w:highlight w:val="none"/>
        </w:rPr>
      </w:pPr>
      <w:r>
        <w:rPr>
          <w:b/>
          <w:color w:val="auto"/>
          <w:sz w:val="24"/>
          <w:szCs w:val="24"/>
          <w:highlight w:val="none"/>
        </w:rPr>
        <w:t>编制说明</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1、除招标文件另有规定外，本章中：</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1.1涉及投标人的“全称”：</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（1）不接受联合体投标的，指投标人的全称。</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（2）接受联合体投标且投标人为联合体的，指牵头方的全称并加注（联合体牵头方），即应表述为：“牵头方的全称（联合体牵头方）”。</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1.2涉及投标人“加盖单位公章”：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（1）不接受联合体投标的，指加盖投标人的单位公章。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（2）接受联合体投标且投标人为联合体的，指加盖联合体牵头方的单位公章。</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1.3涉及“投标人代表签字”：</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（1）不接受联合体投标的，指由投标人的单位负责人或其授权的委托代理人签字，由委托代理人签字的，应提供“单位授权书”。</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（2）接受联合体投标且投标人为联合体的，指由联合体牵头方的单位负责人或其授权的委托代理人签字，由委托代理人签字的，应提供“单位授权书”。</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1.4“其他组织”指合伙企业、非企业专业服务机构、个体工商户、农村承包经营户等。</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1.5“自然人”指具有完全民事行为能力、能够承担民事责任和义务的中国公民。</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2、除招标文件另有规定外，本章中“投标人的资格及资信证明文件”：</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2.1投标人应按照招标文件第四章第1.3条第（2）款规定及本章规定进行编制，如有必要，可增加附页，附页作为资格及资信文件的组成部分。</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2.2接受联合体投标且投标人为联合体的，联合体中的各方均应按照本章第2.1条规定提交相应的全部资料。</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3、投标人对电子投标文件的索引应编制页码。</w:t>
      </w:r>
    </w:p>
    <w:p>
      <w:pPr>
        <w:pStyle w:val="14"/>
        <w:keepNext w:val="0"/>
        <w:keepLines w:val="0"/>
        <w:pageBreakBefore w:val="0"/>
        <w:widowControl/>
        <w:kinsoku/>
        <w:wordWrap/>
        <w:overflowPunct/>
        <w:topLinePunct w:val="0"/>
        <w:autoSpaceDE/>
        <w:autoSpaceDN/>
        <w:bidi w:val="0"/>
        <w:adjustRightInd/>
        <w:snapToGrid/>
        <w:spacing w:line="400" w:lineRule="atLeast"/>
        <w:ind w:firstLine="480"/>
        <w:jc w:val="both"/>
        <w:textAlignment w:val="auto"/>
        <w:rPr>
          <w:color w:val="auto"/>
          <w:sz w:val="24"/>
          <w:szCs w:val="24"/>
          <w:highlight w:val="none"/>
        </w:rPr>
      </w:pPr>
      <w:r>
        <w:rPr>
          <w:color w:val="auto"/>
          <w:sz w:val="24"/>
          <w:szCs w:val="24"/>
          <w:highlight w:val="none"/>
        </w:rPr>
        <w:t>4、本章提供格式仅供参考，投标人应根据自身实际情况制作电子投标文件。</w:t>
      </w:r>
    </w:p>
    <w:p>
      <w:pPr>
        <w:pStyle w:val="14"/>
        <w:keepNext w:val="0"/>
        <w:keepLines w:val="0"/>
        <w:pageBreakBefore w:val="0"/>
        <w:widowControl/>
        <w:kinsoku/>
        <w:wordWrap/>
        <w:overflowPunct/>
        <w:topLinePunct w:val="0"/>
        <w:autoSpaceDE/>
        <w:autoSpaceDN/>
        <w:bidi w:val="0"/>
        <w:adjustRightInd/>
        <w:snapToGrid/>
        <w:spacing w:line="400" w:lineRule="atLeast"/>
        <w:jc w:val="both"/>
        <w:textAlignment w:val="auto"/>
        <w:rPr>
          <w:color w:val="auto"/>
          <w:sz w:val="24"/>
          <w:szCs w:val="24"/>
          <w:highlight w:val="none"/>
        </w:rPr>
      </w:pPr>
    </w:p>
    <w:p>
      <w:pPr>
        <w:pStyle w:val="14"/>
        <w:jc w:val="both"/>
        <w:rPr>
          <w:color w:val="auto"/>
          <w:highlight w:val="none"/>
        </w:rPr>
      </w:pPr>
      <w:r>
        <w:rPr>
          <w:color w:val="auto"/>
          <w:highlight w:val="none"/>
        </w:rPr>
        <w:t xml:space="preserve"> </w:t>
      </w: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color w:val="auto"/>
          <w:highlight w:val="none"/>
        </w:rPr>
      </w:pPr>
      <w:r>
        <w:rPr>
          <w:b/>
          <w:color w:val="auto"/>
          <w:sz w:val="28"/>
          <w:highlight w:val="none"/>
        </w:rPr>
        <w:t>封面格式(资格及资信证明部分)</w:t>
      </w:r>
    </w:p>
    <w:p>
      <w:pPr>
        <w:pStyle w:val="14"/>
        <w:jc w:val="center"/>
        <w:outlineLvl w:val="0"/>
        <w:rPr>
          <w:color w:val="auto"/>
          <w:highlight w:val="none"/>
        </w:rPr>
      </w:pPr>
      <w:r>
        <w:rPr>
          <w:b/>
          <w:color w:val="auto"/>
          <w:sz w:val="48"/>
          <w:highlight w:val="none"/>
        </w:rPr>
        <w:t>福建省政府采购投标文件</w:t>
      </w:r>
    </w:p>
    <w:p>
      <w:pPr>
        <w:pStyle w:val="14"/>
        <w:jc w:val="center"/>
        <w:outlineLvl w:val="0"/>
        <w:rPr>
          <w:rFonts w:hint="eastAsia" w:eastAsiaTheme="minorEastAsia"/>
          <w:b/>
          <w:color w:val="auto"/>
          <w:sz w:val="48"/>
          <w:highlight w:val="none"/>
          <w:lang w:eastAsia="zh-CN"/>
        </w:rPr>
      </w:pPr>
      <w:r>
        <w:rPr>
          <w:b/>
          <w:color w:val="auto"/>
          <w:sz w:val="48"/>
          <w:highlight w:val="none"/>
        </w:rPr>
        <w:t>（资格及资信证明部分）</w:t>
      </w:r>
    </w:p>
    <w:p>
      <w:pPr>
        <w:pStyle w:val="14"/>
        <w:jc w:val="center"/>
        <w:outlineLvl w:val="0"/>
        <w:rPr>
          <w:rFonts w:hint="eastAsia" w:eastAsiaTheme="minorEastAsia"/>
          <w:b/>
          <w:color w:val="auto"/>
          <w:sz w:val="48"/>
          <w:highlight w:val="none"/>
          <w:lang w:eastAsia="zh-CN"/>
        </w:rPr>
      </w:pPr>
    </w:p>
    <w:p>
      <w:pPr>
        <w:pStyle w:val="14"/>
        <w:jc w:val="center"/>
        <w:outlineLvl w:val="0"/>
        <w:rPr>
          <w:rFonts w:hint="eastAsia" w:eastAsiaTheme="minorEastAsia"/>
          <w:color w:val="auto"/>
          <w:highlight w:val="none"/>
          <w:lang w:eastAsia="zh-CN"/>
        </w:rPr>
      </w:pPr>
    </w:p>
    <w:p>
      <w:pPr>
        <w:pStyle w:val="14"/>
        <w:jc w:val="center"/>
        <w:outlineLvl w:val="0"/>
        <w:rPr>
          <w:rFonts w:hint="eastAsia" w:eastAsiaTheme="minorEastAsia"/>
          <w:color w:val="auto"/>
          <w:highlight w:val="none"/>
          <w:lang w:eastAsia="zh-CN"/>
        </w:rPr>
      </w:pPr>
    </w:p>
    <w:p>
      <w:pPr>
        <w:pStyle w:val="14"/>
        <w:jc w:val="center"/>
        <w:outlineLvl w:val="1"/>
        <w:rPr>
          <w:rFonts w:hint="eastAsia" w:eastAsiaTheme="minorEastAsia"/>
          <w:b/>
          <w:color w:val="auto"/>
          <w:sz w:val="36"/>
          <w:highlight w:val="none"/>
          <w:lang w:eastAsia="zh-CN"/>
        </w:rPr>
      </w:pPr>
      <w:r>
        <w:rPr>
          <w:b/>
          <w:color w:val="auto"/>
          <w:sz w:val="36"/>
          <w:highlight w:val="none"/>
        </w:rPr>
        <w:t>（填写正本或副本）</w:t>
      </w:r>
    </w:p>
    <w:p>
      <w:pPr>
        <w:pStyle w:val="14"/>
        <w:jc w:val="center"/>
        <w:outlineLvl w:val="1"/>
        <w:rPr>
          <w:rFonts w:hint="eastAsia" w:eastAsiaTheme="minorEastAsia"/>
          <w:b/>
          <w:color w:val="auto"/>
          <w:sz w:val="36"/>
          <w:highlight w:val="none"/>
          <w:lang w:eastAsia="zh-CN"/>
        </w:rPr>
      </w:pPr>
    </w:p>
    <w:p>
      <w:pPr>
        <w:pStyle w:val="14"/>
        <w:jc w:val="center"/>
        <w:outlineLvl w:val="1"/>
        <w:rPr>
          <w:rFonts w:hint="eastAsia" w:eastAsiaTheme="minorEastAsia"/>
          <w:color w:val="auto"/>
          <w:highlight w:val="none"/>
          <w:lang w:eastAsia="zh-CN"/>
        </w:rPr>
      </w:pPr>
    </w:p>
    <w:p>
      <w:pPr>
        <w:pStyle w:val="14"/>
        <w:jc w:val="center"/>
        <w:outlineLvl w:val="1"/>
        <w:rPr>
          <w:rFonts w:hint="eastAsia" w:eastAsiaTheme="minorEastAsia"/>
          <w:color w:val="auto"/>
          <w:highlight w:val="none"/>
          <w:lang w:eastAsia="zh-CN"/>
        </w:rPr>
      </w:pPr>
    </w:p>
    <w:p>
      <w:pPr>
        <w:pStyle w:val="14"/>
        <w:jc w:val="center"/>
        <w:outlineLvl w:val="1"/>
        <w:rPr>
          <w:rFonts w:hint="eastAsia" w:eastAsiaTheme="minorEastAsia"/>
          <w:color w:val="auto"/>
          <w:highlight w:val="none"/>
          <w:lang w:eastAsia="zh-CN"/>
        </w:rPr>
      </w:pPr>
    </w:p>
    <w:p>
      <w:pPr>
        <w:pStyle w:val="14"/>
        <w:jc w:val="center"/>
        <w:outlineLvl w:val="1"/>
        <w:rPr>
          <w:rFonts w:hint="eastAsia" w:eastAsiaTheme="minorEastAsia"/>
          <w:color w:val="auto"/>
          <w:highlight w:val="none"/>
          <w:lang w:eastAsia="zh-CN"/>
        </w:rPr>
      </w:pPr>
    </w:p>
    <w:p>
      <w:pPr>
        <w:pStyle w:val="14"/>
        <w:jc w:val="center"/>
        <w:outlineLvl w:val="2"/>
        <w:rPr>
          <w:color w:val="auto"/>
          <w:highlight w:val="none"/>
        </w:rPr>
      </w:pPr>
      <w:r>
        <w:rPr>
          <w:b/>
          <w:color w:val="auto"/>
          <w:sz w:val="28"/>
          <w:highlight w:val="none"/>
        </w:rPr>
        <w:t>（项目名称：（由投标人填写）</w:t>
      </w:r>
    </w:p>
    <w:p>
      <w:pPr>
        <w:pStyle w:val="14"/>
        <w:jc w:val="center"/>
        <w:outlineLvl w:val="2"/>
        <w:rPr>
          <w:color w:val="auto"/>
          <w:highlight w:val="none"/>
        </w:rPr>
      </w:pPr>
      <w:r>
        <w:rPr>
          <w:b/>
          <w:color w:val="auto"/>
          <w:sz w:val="28"/>
          <w:highlight w:val="none"/>
        </w:rPr>
        <w:t>（备案编号：（由投标人填写）</w:t>
      </w:r>
    </w:p>
    <w:p>
      <w:pPr>
        <w:pStyle w:val="14"/>
        <w:jc w:val="center"/>
        <w:outlineLvl w:val="2"/>
        <w:rPr>
          <w:color w:val="auto"/>
          <w:highlight w:val="none"/>
        </w:rPr>
      </w:pPr>
      <w:r>
        <w:rPr>
          <w:b/>
          <w:color w:val="auto"/>
          <w:sz w:val="28"/>
          <w:highlight w:val="none"/>
        </w:rPr>
        <w:t>（项目编号：（由投标人填写）</w:t>
      </w:r>
    </w:p>
    <w:p>
      <w:pPr>
        <w:pStyle w:val="14"/>
        <w:jc w:val="center"/>
        <w:outlineLvl w:val="2"/>
        <w:rPr>
          <w:rFonts w:hint="eastAsia" w:eastAsiaTheme="minorEastAsia"/>
          <w:b/>
          <w:color w:val="auto"/>
          <w:sz w:val="28"/>
          <w:highlight w:val="none"/>
          <w:lang w:eastAsia="zh-CN"/>
        </w:rPr>
      </w:pPr>
      <w:r>
        <w:rPr>
          <w:b/>
          <w:color w:val="auto"/>
          <w:sz w:val="28"/>
          <w:highlight w:val="none"/>
        </w:rPr>
        <w:t>（所投采购包：（由投标人填写）</w:t>
      </w:r>
    </w:p>
    <w:p>
      <w:pPr>
        <w:pStyle w:val="14"/>
        <w:jc w:val="center"/>
        <w:outlineLvl w:val="2"/>
        <w:rPr>
          <w:rFonts w:hint="eastAsia" w:eastAsiaTheme="minorEastAsia"/>
          <w:b/>
          <w:color w:val="auto"/>
          <w:sz w:val="28"/>
          <w:highlight w:val="none"/>
          <w:lang w:eastAsia="zh-CN"/>
        </w:rPr>
      </w:pPr>
    </w:p>
    <w:p>
      <w:pPr>
        <w:pStyle w:val="14"/>
        <w:jc w:val="center"/>
        <w:outlineLvl w:val="2"/>
        <w:rPr>
          <w:rFonts w:hint="eastAsia" w:eastAsiaTheme="minorEastAsia"/>
          <w:color w:val="auto"/>
          <w:highlight w:val="none"/>
          <w:lang w:eastAsia="zh-CN"/>
        </w:rPr>
      </w:pPr>
    </w:p>
    <w:p>
      <w:pPr>
        <w:pStyle w:val="14"/>
        <w:jc w:val="center"/>
        <w:outlineLvl w:val="2"/>
        <w:rPr>
          <w:color w:val="auto"/>
          <w:highlight w:val="none"/>
        </w:rPr>
      </w:pPr>
      <w:r>
        <w:rPr>
          <w:b/>
          <w:color w:val="auto"/>
          <w:sz w:val="28"/>
          <w:highlight w:val="none"/>
        </w:rPr>
        <w:t>投标人：（填写“全称”）</w:t>
      </w:r>
    </w:p>
    <w:p>
      <w:pPr>
        <w:pStyle w:val="14"/>
        <w:jc w:val="center"/>
        <w:outlineLvl w:val="2"/>
        <w:rPr>
          <w:color w:val="auto"/>
          <w:highlight w:val="none"/>
        </w:rPr>
      </w:pPr>
      <w:r>
        <w:rPr>
          <w:b/>
          <w:color w:val="auto"/>
          <w:sz w:val="28"/>
          <w:highlight w:val="none"/>
        </w:rPr>
        <w:t>（由投标人填写）年（由投标人填写）月</w:t>
      </w:r>
    </w:p>
    <w:p>
      <w:pPr>
        <w:pStyle w:val="14"/>
        <w:jc w:val="both"/>
        <w:rPr>
          <w:color w:val="auto"/>
          <w:highlight w:val="none"/>
        </w:rPr>
      </w:pPr>
    </w:p>
    <w:p>
      <w:pPr>
        <w:pStyle w:val="14"/>
        <w:jc w:val="both"/>
        <w:rPr>
          <w:color w:val="auto"/>
          <w:highlight w:val="none"/>
        </w:rPr>
      </w:pPr>
      <w:r>
        <w:rPr>
          <w:color w:val="auto"/>
          <w:highlight w:val="none"/>
        </w:rPr>
        <w:t xml:space="preserve"> </w:t>
      </w: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color w:val="auto"/>
          <w:highlight w:val="none"/>
        </w:rPr>
      </w:pPr>
      <w:r>
        <w:rPr>
          <w:b/>
          <w:color w:val="auto"/>
          <w:sz w:val="28"/>
          <w:highlight w:val="none"/>
        </w:rPr>
        <w:t>索引</w:t>
      </w:r>
    </w:p>
    <w:p>
      <w:pPr>
        <w:pStyle w:val="14"/>
        <w:ind w:firstLine="480"/>
        <w:jc w:val="both"/>
        <w:rPr>
          <w:color w:val="auto"/>
          <w:highlight w:val="none"/>
        </w:rPr>
      </w:pPr>
      <w:r>
        <w:rPr>
          <w:color w:val="auto"/>
          <w:highlight w:val="none"/>
        </w:rPr>
        <w:t>一、投标函</w:t>
      </w:r>
    </w:p>
    <w:p>
      <w:pPr>
        <w:pStyle w:val="14"/>
        <w:ind w:firstLine="480"/>
        <w:jc w:val="both"/>
        <w:rPr>
          <w:color w:val="auto"/>
          <w:highlight w:val="none"/>
        </w:rPr>
      </w:pPr>
      <w:r>
        <w:rPr>
          <w:color w:val="auto"/>
          <w:highlight w:val="none"/>
        </w:rPr>
        <w:t>二、投标人的资格及资信证明文件</w:t>
      </w:r>
    </w:p>
    <w:p>
      <w:pPr>
        <w:pStyle w:val="14"/>
        <w:ind w:firstLine="480"/>
        <w:jc w:val="both"/>
        <w:rPr>
          <w:color w:val="auto"/>
          <w:highlight w:val="none"/>
        </w:rPr>
      </w:pPr>
      <w:r>
        <w:rPr>
          <w:color w:val="auto"/>
          <w:highlight w:val="none"/>
        </w:rPr>
        <w:t>三、投标保证金</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14"/>
        <w:jc w:val="both"/>
        <w:rPr>
          <w:color w:val="auto"/>
          <w:highlight w:val="none"/>
        </w:rPr>
      </w:pPr>
    </w:p>
    <w:p>
      <w:pPr>
        <w:pStyle w:val="14"/>
        <w:jc w:val="both"/>
        <w:rPr>
          <w:color w:val="auto"/>
          <w:highlight w:val="none"/>
        </w:rPr>
      </w:pPr>
      <w:r>
        <w:rPr>
          <w:color w:val="auto"/>
          <w:highlight w:val="none"/>
        </w:rPr>
        <w:t xml:space="preserve"> </w:t>
      </w: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color w:val="auto"/>
          <w:highlight w:val="none"/>
        </w:rPr>
      </w:pPr>
      <w:r>
        <w:rPr>
          <w:b/>
          <w:color w:val="auto"/>
          <w:sz w:val="28"/>
          <w:highlight w:val="none"/>
        </w:rPr>
        <w:t>一、投标函</w:t>
      </w:r>
    </w:p>
    <w:p>
      <w:pPr>
        <w:pStyle w:val="14"/>
        <w:ind w:firstLine="480"/>
        <w:jc w:val="both"/>
        <w:rPr>
          <w:color w:val="auto"/>
          <w:highlight w:val="none"/>
        </w:rPr>
      </w:pPr>
      <w:r>
        <w:rPr>
          <w:color w:val="auto"/>
          <w:highlight w:val="none"/>
        </w:rPr>
        <w:t>致：</w:t>
      </w:r>
      <w:r>
        <w:rPr>
          <w:color w:val="auto"/>
          <w:highlight w:val="none"/>
          <w:u w:val="single"/>
        </w:rPr>
        <w:t>（采购人或采购代理机构）</w:t>
      </w:r>
    </w:p>
    <w:p>
      <w:pPr>
        <w:pStyle w:val="14"/>
        <w:ind w:firstLine="480"/>
        <w:jc w:val="both"/>
        <w:rPr>
          <w:color w:val="auto"/>
          <w:highlight w:val="none"/>
        </w:rPr>
      </w:pPr>
      <w:r>
        <w:rPr>
          <w:color w:val="auto"/>
          <w:highlight w:val="none"/>
        </w:rPr>
        <w:t>兹收到贵单位关于</w:t>
      </w:r>
      <w:r>
        <w:rPr>
          <w:color w:val="auto"/>
          <w:highlight w:val="none"/>
          <w:u w:val="single"/>
        </w:rPr>
        <w:t>（填写“项目名称”）</w:t>
      </w:r>
      <w:r>
        <w:rPr>
          <w:color w:val="auto"/>
          <w:highlight w:val="none"/>
        </w:rPr>
        <w:t>项目</w:t>
      </w:r>
      <w:r>
        <w:rPr>
          <w:color w:val="auto"/>
          <w:highlight w:val="none"/>
          <w:u w:val="single"/>
        </w:rPr>
        <w:t>（项目编号：　　　　　）</w:t>
      </w:r>
      <w:r>
        <w:rPr>
          <w:color w:val="auto"/>
          <w:highlight w:val="none"/>
        </w:rPr>
        <w:t>的投标邀请，本投标人代表</w:t>
      </w:r>
      <w:r>
        <w:rPr>
          <w:color w:val="auto"/>
          <w:highlight w:val="none"/>
          <w:u w:val="single"/>
        </w:rPr>
        <w:t>（填写“全名”）</w:t>
      </w:r>
      <w:r>
        <w:rPr>
          <w:color w:val="auto"/>
          <w:highlight w:val="none"/>
        </w:rPr>
        <w:t>已获得我方正式授权并代表投标人（填写“全称”）参加投标，并提交电子投标文件。我方提交的全部电子投标文件由下述部分组成：</w:t>
      </w:r>
    </w:p>
    <w:p>
      <w:pPr>
        <w:pStyle w:val="14"/>
        <w:ind w:firstLine="480"/>
        <w:jc w:val="both"/>
        <w:rPr>
          <w:color w:val="auto"/>
          <w:highlight w:val="none"/>
        </w:rPr>
      </w:pPr>
      <w:r>
        <w:rPr>
          <w:color w:val="auto"/>
          <w:highlight w:val="none"/>
        </w:rPr>
        <w:t>（1）资格及资信证明部分</w:t>
      </w:r>
    </w:p>
    <w:p>
      <w:pPr>
        <w:pStyle w:val="14"/>
        <w:ind w:firstLine="480"/>
        <w:jc w:val="both"/>
        <w:rPr>
          <w:color w:val="auto"/>
          <w:highlight w:val="none"/>
        </w:rPr>
      </w:pPr>
      <w:r>
        <w:rPr>
          <w:color w:val="auto"/>
          <w:highlight w:val="none"/>
        </w:rPr>
        <w:t>①投标函</w:t>
      </w:r>
    </w:p>
    <w:p>
      <w:pPr>
        <w:pStyle w:val="14"/>
        <w:ind w:firstLine="480"/>
        <w:jc w:val="both"/>
        <w:rPr>
          <w:color w:val="auto"/>
          <w:highlight w:val="none"/>
        </w:rPr>
      </w:pPr>
      <w:r>
        <w:rPr>
          <w:color w:val="auto"/>
          <w:highlight w:val="none"/>
        </w:rPr>
        <w:t>②投标人的资格及资信证明文件</w:t>
      </w:r>
    </w:p>
    <w:p>
      <w:pPr>
        <w:pStyle w:val="14"/>
        <w:ind w:firstLine="480"/>
        <w:jc w:val="both"/>
        <w:rPr>
          <w:color w:val="auto"/>
          <w:highlight w:val="none"/>
        </w:rPr>
      </w:pPr>
      <w:r>
        <w:rPr>
          <w:color w:val="auto"/>
          <w:highlight w:val="none"/>
        </w:rPr>
        <w:t>③投标保证金</w:t>
      </w:r>
    </w:p>
    <w:p>
      <w:pPr>
        <w:pStyle w:val="14"/>
        <w:ind w:firstLine="480"/>
        <w:jc w:val="both"/>
        <w:rPr>
          <w:color w:val="auto"/>
          <w:highlight w:val="none"/>
        </w:rPr>
      </w:pPr>
      <w:r>
        <w:rPr>
          <w:color w:val="auto"/>
          <w:highlight w:val="none"/>
        </w:rPr>
        <w:t>（2）报价部分</w:t>
      </w:r>
    </w:p>
    <w:p>
      <w:pPr>
        <w:pStyle w:val="14"/>
        <w:ind w:firstLine="480"/>
        <w:jc w:val="both"/>
        <w:rPr>
          <w:color w:val="auto"/>
          <w:highlight w:val="none"/>
        </w:rPr>
      </w:pPr>
      <w:r>
        <w:rPr>
          <w:color w:val="auto"/>
          <w:highlight w:val="none"/>
        </w:rPr>
        <w:t>①开标一览表</w:t>
      </w:r>
    </w:p>
    <w:p>
      <w:pPr>
        <w:pStyle w:val="14"/>
        <w:ind w:firstLine="480"/>
        <w:jc w:val="both"/>
        <w:rPr>
          <w:color w:val="auto"/>
          <w:highlight w:val="none"/>
        </w:rPr>
      </w:pPr>
      <w:r>
        <w:rPr>
          <w:color w:val="auto"/>
          <w:highlight w:val="none"/>
        </w:rPr>
        <w:t>②投标分项报价表</w:t>
      </w:r>
    </w:p>
    <w:p>
      <w:pPr>
        <w:pStyle w:val="14"/>
        <w:ind w:firstLine="480"/>
        <w:jc w:val="both"/>
        <w:rPr>
          <w:color w:val="auto"/>
          <w:highlight w:val="none"/>
        </w:rPr>
      </w:pPr>
      <w:r>
        <w:rPr>
          <w:color w:val="auto"/>
          <w:highlight w:val="none"/>
        </w:rPr>
        <w:t>③招标文件规定的价格扣除证明材料（若有）</w:t>
      </w:r>
    </w:p>
    <w:p>
      <w:pPr>
        <w:pStyle w:val="14"/>
        <w:ind w:firstLine="480"/>
        <w:jc w:val="both"/>
        <w:rPr>
          <w:color w:val="auto"/>
          <w:highlight w:val="none"/>
        </w:rPr>
      </w:pPr>
      <w:r>
        <w:rPr>
          <w:color w:val="auto"/>
          <w:highlight w:val="none"/>
        </w:rPr>
        <w:t>④招标文件规定的加分证明材料（若有）</w:t>
      </w:r>
    </w:p>
    <w:p>
      <w:pPr>
        <w:pStyle w:val="14"/>
        <w:ind w:firstLine="480"/>
        <w:jc w:val="both"/>
        <w:rPr>
          <w:color w:val="auto"/>
          <w:highlight w:val="none"/>
        </w:rPr>
      </w:pPr>
      <w:r>
        <w:rPr>
          <w:color w:val="auto"/>
          <w:highlight w:val="none"/>
        </w:rPr>
        <w:t>（3）技术商务部分</w:t>
      </w:r>
    </w:p>
    <w:p>
      <w:pPr>
        <w:pStyle w:val="14"/>
        <w:ind w:firstLine="480"/>
        <w:jc w:val="both"/>
        <w:rPr>
          <w:color w:val="auto"/>
          <w:highlight w:val="none"/>
        </w:rPr>
      </w:pPr>
      <w:r>
        <w:rPr>
          <w:color w:val="auto"/>
          <w:highlight w:val="none"/>
        </w:rPr>
        <w:t>①标的说明一览表</w:t>
      </w:r>
    </w:p>
    <w:p>
      <w:pPr>
        <w:pStyle w:val="14"/>
        <w:ind w:firstLine="480"/>
        <w:jc w:val="both"/>
        <w:rPr>
          <w:color w:val="auto"/>
          <w:highlight w:val="none"/>
        </w:rPr>
      </w:pPr>
      <w:r>
        <w:rPr>
          <w:color w:val="auto"/>
          <w:highlight w:val="none"/>
        </w:rPr>
        <w:t>②技术和服务要求响应表</w:t>
      </w:r>
    </w:p>
    <w:p>
      <w:pPr>
        <w:pStyle w:val="14"/>
        <w:ind w:firstLine="480"/>
        <w:jc w:val="both"/>
        <w:rPr>
          <w:color w:val="auto"/>
          <w:highlight w:val="none"/>
        </w:rPr>
      </w:pPr>
      <w:r>
        <w:rPr>
          <w:color w:val="auto"/>
          <w:highlight w:val="none"/>
        </w:rPr>
        <w:t>③商务条件响应表</w:t>
      </w:r>
    </w:p>
    <w:p>
      <w:pPr>
        <w:pStyle w:val="14"/>
        <w:ind w:firstLine="480"/>
        <w:jc w:val="both"/>
        <w:rPr>
          <w:color w:val="auto"/>
          <w:highlight w:val="none"/>
        </w:rPr>
      </w:pPr>
      <w:r>
        <w:rPr>
          <w:color w:val="auto"/>
          <w:highlight w:val="none"/>
        </w:rPr>
        <w:t>④投标人提交的其他资料（若有）</w:t>
      </w:r>
    </w:p>
    <w:p>
      <w:pPr>
        <w:pStyle w:val="14"/>
        <w:ind w:firstLine="480"/>
        <w:jc w:val="both"/>
        <w:rPr>
          <w:color w:val="auto"/>
          <w:highlight w:val="none"/>
        </w:rPr>
      </w:pPr>
      <w:r>
        <w:rPr>
          <w:color w:val="auto"/>
          <w:highlight w:val="none"/>
        </w:rPr>
        <w:t>根据本函，本投标人代表宣布我方保证遵守招标文件的全部规定，同时：</w:t>
      </w:r>
    </w:p>
    <w:p>
      <w:pPr>
        <w:pStyle w:val="14"/>
        <w:ind w:firstLine="480"/>
        <w:jc w:val="both"/>
        <w:rPr>
          <w:color w:val="auto"/>
          <w:highlight w:val="none"/>
        </w:rPr>
      </w:pPr>
      <w:r>
        <w:rPr>
          <w:color w:val="auto"/>
          <w:highlight w:val="none"/>
        </w:rPr>
        <w:t>1、确认：</w:t>
      </w:r>
    </w:p>
    <w:p>
      <w:pPr>
        <w:pStyle w:val="14"/>
        <w:ind w:firstLine="480"/>
        <w:jc w:val="both"/>
        <w:rPr>
          <w:color w:val="auto"/>
          <w:highlight w:val="none"/>
        </w:rPr>
      </w:pPr>
      <w:r>
        <w:rPr>
          <w:color w:val="auto"/>
          <w:highlight w:val="none"/>
        </w:rPr>
        <w:t>1.1所投采购包的投标报价详见“开标一览表”及“投标分项报价表”。</w:t>
      </w:r>
    </w:p>
    <w:p>
      <w:pPr>
        <w:pStyle w:val="14"/>
        <w:ind w:firstLine="480"/>
        <w:jc w:val="both"/>
        <w:rPr>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pPr>
        <w:pStyle w:val="14"/>
        <w:ind w:firstLine="480"/>
        <w:jc w:val="both"/>
        <w:rPr>
          <w:color w:val="auto"/>
          <w:highlight w:val="none"/>
        </w:rPr>
      </w:pPr>
      <w:r>
        <w:rPr>
          <w:color w:val="auto"/>
          <w:highlight w:val="none"/>
        </w:rPr>
        <w:t>2、承诺及声明：</w:t>
      </w:r>
    </w:p>
    <w:p>
      <w:pPr>
        <w:pStyle w:val="14"/>
        <w:ind w:firstLine="480"/>
        <w:jc w:val="both"/>
        <w:rPr>
          <w:color w:val="auto"/>
          <w:highlight w:val="none"/>
        </w:rPr>
      </w:pPr>
      <w:r>
        <w:rPr>
          <w:color w:val="auto"/>
          <w:highlight w:val="none"/>
        </w:rPr>
        <w:t>2.1我方具备招标文件第一章载明的“投标人的资格要求”且符合招标文件第三章载明的“二、投标人”之规定，否则投标无效。</w:t>
      </w:r>
    </w:p>
    <w:p>
      <w:pPr>
        <w:pStyle w:val="14"/>
        <w:ind w:firstLine="480"/>
        <w:jc w:val="both"/>
        <w:rPr>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pPr>
        <w:pStyle w:val="14"/>
        <w:ind w:firstLine="480"/>
        <w:jc w:val="both"/>
        <w:rPr>
          <w:color w:val="auto"/>
          <w:highlight w:val="none"/>
        </w:rPr>
      </w:pPr>
      <w:r>
        <w:rPr>
          <w:color w:val="auto"/>
          <w:highlight w:val="none"/>
        </w:rPr>
        <w:t>2.3我方提供的标的价格不高于同期市场价格，否则产生不利后果由我方承担责任。</w:t>
      </w:r>
    </w:p>
    <w:p>
      <w:pPr>
        <w:pStyle w:val="14"/>
        <w:ind w:firstLine="480"/>
        <w:jc w:val="both"/>
        <w:rPr>
          <w:color w:val="auto"/>
          <w:highlight w:val="none"/>
        </w:rPr>
      </w:pPr>
      <w:r>
        <w:rPr>
          <w:color w:val="auto"/>
          <w:highlight w:val="none"/>
        </w:rPr>
        <w:t>2.4投标保证金：若出现招标文件第三章规定的不予退还情形，同意贵单位不予退还。</w:t>
      </w:r>
    </w:p>
    <w:p>
      <w:pPr>
        <w:pStyle w:val="14"/>
        <w:ind w:firstLine="480"/>
        <w:jc w:val="both"/>
        <w:rPr>
          <w:color w:val="auto"/>
          <w:highlight w:val="none"/>
        </w:rPr>
      </w:pPr>
      <w:r>
        <w:rPr>
          <w:color w:val="auto"/>
          <w:highlight w:val="none"/>
        </w:rPr>
        <w:t>2.5投标有效期：按照招标文件第三章规定执行，并在招标文件第二章载明的期限内保持有效。</w:t>
      </w:r>
    </w:p>
    <w:p>
      <w:pPr>
        <w:pStyle w:val="14"/>
        <w:ind w:firstLine="480"/>
        <w:jc w:val="both"/>
        <w:rPr>
          <w:color w:val="auto"/>
          <w:highlight w:val="none"/>
        </w:rPr>
      </w:pPr>
      <w:r>
        <w:rPr>
          <w:color w:val="auto"/>
          <w:highlight w:val="none"/>
        </w:rPr>
        <w:t>2.6若中标，将按照招标文件、我方电子投标文件及政府采购合同履行责任和义务。</w:t>
      </w:r>
    </w:p>
    <w:p>
      <w:pPr>
        <w:pStyle w:val="14"/>
        <w:ind w:firstLine="480"/>
        <w:jc w:val="both"/>
        <w:rPr>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pPr>
        <w:pStyle w:val="14"/>
        <w:ind w:firstLine="480"/>
        <w:jc w:val="both"/>
        <w:rPr>
          <w:color w:val="auto"/>
          <w:highlight w:val="none"/>
        </w:rPr>
      </w:pPr>
      <w:r>
        <w:rPr>
          <w:color w:val="auto"/>
          <w:highlight w:val="none"/>
        </w:rPr>
        <w:t>2.8我方承诺电子投标文件所提供的全部资料真实可靠，并接受评标委员会、采购人、采购代理机构、监管部门进一步审查其中任何资料真实性的要求。</w:t>
      </w:r>
    </w:p>
    <w:p>
      <w:pPr>
        <w:pStyle w:val="14"/>
        <w:ind w:firstLine="480"/>
        <w:jc w:val="both"/>
        <w:rPr>
          <w:color w:val="auto"/>
          <w:highlight w:val="none"/>
        </w:rPr>
      </w:pPr>
      <w:r>
        <w:rPr>
          <w:color w:val="auto"/>
          <w:highlight w:val="none"/>
        </w:rPr>
        <w:t>2.9除招标文件另有规定外，对于贵单位按照下述联络方式发出的任何信息或通知，均视为我方已收悉前述信息或通知的全部内容：</w:t>
      </w:r>
    </w:p>
    <w:p>
      <w:pPr>
        <w:pStyle w:val="14"/>
        <w:ind w:firstLine="480"/>
        <w:jc w:val="both"/>
        <w:rPr>
          <w:color w:val="auto"/>
          <w:highlight w:val="none"/>
        </w:rPr>
      </w:pPr>
      <w:r>
        <w:rPr>
          <w:color w:val="auto"/>
          <w:highlight w:val="none"/>
        </w:rPr>
        <w:t xml:space="preserve">通信地址：             </w:t>
      </w:r>
      <w:r>
        <w:rPr>
          <w:color w:val="auto"/>
          <w:highlight w:val="none"/>
        </w:rPr>
        <w:tab/>
      </w:r>
      <w:r>
        <w:rPr>
          <w:color w:val="auto"/>
          <w:highlight w:val="none"/>
        </w:rPr>
        <w:tab/>
      </w:r>
      <w:r>
        <w:rPr>
          <w:color w:val="auto"/>
          <w:highlight w:val="none"/>
        </w:rPr>
        <w:tab/>
      </w:r>
      <w:r>
        <w:rPr>
          <w:color w:val="auto"/>
          <w:highlight w:val="none"/>
        </w:rPr>
        <w:t xml:space="preserve">                          </w:t>
      </w:r>
    </w:p>
    <w:p>
      <w:pPr>
        <w:pStyle w:val="14"/>
        <w:ind w:firstLine="480"/>
        <w:jc w:val="both"/>
        <w:rPr>
          <w:color w:val="auto"/>
          <w:highlight w:val="none"/>
        </w:rPr>
      </w:pPr>
      <w:r>
        <w:rPr>
          <w:color w:val="auto"/>
          <w:highlight w:val="none"/>
        </w:rPr>
        <w:t xml:space="preserve">邮编：             </w:t>
      </w:r>
      <w:r>
        <w:rPr>
          <w:color w:val="auto"/>
          <w:highlight w:val="none"/>
        </w:rPr>
        <w:tab/>
      </w:r>
      <w:r>
        <w:rPr>
          <w:color w:val="auto"/>
          <w:highlight w:val="none"/>
        </w:rPr>
        <w:tab/>
      </w:r>
      <w:r>
        <w:rPr>
          <w:color w:val="auto"/>
          <w:highlight w:val="none"/>
        </w:rPr>
        <w:tab/>
      </w:r>
      <w:r>
        <w:rPr>
          <w:color w:val="auto"/>
          <w:highlight w:val="none"/>
        </w:rPr>
        <w:t xml:space="preserve">                             </w:t>
      </w:r>
    </w:p>
    <w:p>
      <w:pPr>
        <w:pStyle w:val="14"/>
        <w:ind w:firstLine="480"/>
        <w:jc w:val="both"/>
        <w:rPr>
          <w:color w:val="auto"/>
          <w:highlight w:val="none"/>
        </w:rPr>
      </w:pPr>
      <w:r>
        <w:rPr>
          <w:color w:val="auto"/>
          <w:highlight w:val="none"/>
        </w:rPr>
        <w:t>联系方法：（包括但不限于：联系人、联系电话、手机、传真、电子邮箱等）</w:t>
      </w:r>
    </w:p>
    <w:p>
      <w:pPr>
        <w:pStyle w:val="14"/>
        <w:ind w:firstLine="480"/>
        <w:jc w:val="both"/>
        <w:rPr>
          <w:color w:val="auto"/>
          <w:highlight w:val="none"/>
        </w:rPr>
      </w:pPr>
      <w:r>
        <w:rPr>
          <w:color w:val="auto"/>
          <w:highlight w:val="none"/>
        </w:rPr>
        <w:t>投标人：（全称并加盖单位公章）</w:t>
      </w:r>
    </w:p>
    <w:p>
      <w:pPr>
        <w:pStyle w:val="14"/>
        <w:ind w:firstLine="480"/>
        <w:jc w:val="both"/>
        <w:rPr>
          <w:color w:val="auto"/>
          <w:highlight w:val="none"/>
        </w:rPr>
      </w:pPr>
      <w:r>
        <w:rPr>
          <w:color w:val="auto"/>
          <w:highlight w:val="none"/>
        </w:rPr>
        <w:t>日期：    年   月   日</w:t>
      </w:r>
    </w:p>
    <w:p>
      <w:pPr>
        <w:pStyle w:val="14"/>
        <w:jc w:val="both"/>
        <w:rPr>
          <w:color w:val="auto"/>
          <w:highlight w:val="none"/>
        </w:rPr>
      </w:pPr>
    </w:p>
    <w:p>
      <w:pPr>
        <w:pStyle w:val="14"/>
        <w:jc w:val="both"/>
        <w:rPr>
          <w:color w:val="auto"/>
          <w:highlight w:val="none"/>
        </w:rPr>
      </w:pPr>
      <w:r>
        <w:rPr>
          <w:color w:val="auto"/>
          <w:highlight w:val="none"/>
        </w:rPr>
        <w:t xml:space="preserve"> </w:t>
      </w:r>
    </w:p>
    <w:p>
      <w:pPr>
        <w:pStyle w:val="14"/>
        <w:jc w:val="center"/>
        <w:outlineLvl w:val="2"/>
        <w:rPr>
          <w:color w:val="auto"/>
          <w:highlight w:val="none"/>
        </w:rPr>
      </w:pPr>
      <w:r>
        <w:rPr>
          <w:b/>
          <w:color w:val="auto"/>
          <w:sz w:val="28"/>
          <w:highlight w:val="none"/>
        </w:rPr>
        <w:t>二、投标人的资格及资信证明文件</w:t>
      </w:r>
    </w:p>
    <w:p>
      <w:pPr>
        <w:pStyle w:val="14"/>
        <w:ind w:firstLine="960"/>
        <w:jc w:val="center"/>
        <w:outlineLvl w:val="3"/>
        <w:rPr>
          <w:color w:val="auto"/>
          <w:highlight w:val="none"/>
        </w:rPr>
      </w:pPr>
      <w:r>
        <w:rPr>
          <w:b/>
          <w:color w:val="auto"/>
          <w:sz w:val="24"/>
          <w:highlight w:val="none"/>
        </w:rPr>
        <w:t>二-1单位授权书（若有）</w:t>
      </w:r>
    </w:p>
    <w:p>
      <w:pPr>
        <w:pStyle w:val="14"/>
        <w:ind w:firstLine="480"/>
        <w:jc w:val="both"/>
        <w:rPr>
          <w:color w:val="auto"/>
          <w:highlight w:val="none"/>
        </w:rPr>
      </w:pPr>
      <w:r>
        <w:rPr>
          <w:color w:val="auto"/>
          <w:highlight w:val="none"/>
        </w:rPr>
        <w:t>致：</w:t>
      </w:r>
      <w:r>
        <w:rPr>
          <w:color w:val="auto"/>
          <w:highlight w:val="none"/>
          <w:u w:val="single"/>
        </w:rPr>
        <w:t>（采购人或采购代理机构）</w:t>
      </w:r>
    </w:p>
    <w:p>
      <w:pPr>
        <w:pStyle w:val="14"/>
        <w:ind w:firstLine="480"/>
        <w:jc w:val="both"/>
        <w:rPr>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4"/>
        <w:ind w:firstLine="480"/>
        <w:jc w:val="both"/>
        <w:rPr>
          <w:color w:val="auto"/>
          <w:highlight w:val="none"/>
        </w:rPr>
      </w:pPr>
      <w:r>
        <w:rPr>
          <w:color w:val="auto"/>
          <w:highlight w:val="none"/>
        </w:rPr>
        <w:t>投标人代表无转委权。特此授权。</w:t>
      </w:r>
    </w:p>
    <w:p>
      <w:pPr>
        <w:pStyle w:val="14"/>
        <w:ind w:firstLine="480"/>
        <w:jc w:val="both"/>
        <w:rPr>
          <w:color w:val="auto"/>
          <w:highlight w:val="none"/>
        </w:rPr>
      </w:pPr>
      <w:r>
        <w:rPr>
          <w:color w:val="auto"/>
          <w:highlight w:val="none"/>
        </w:rPr>
        <w:t>（以下无正文）</w:t>
      </w:r>
    </w:p>
    <w:p>
      <w:pPr>
        <w:pStyle w:val="14"/>
        <w:ind w:firstLine="480"/>
        <w:jc w:val="both"/>
        <w:rPr>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14"/>
        <w:ind w:firstLine="480"/>
        <w:jc w:val="both"/>
        <w:rPr>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14"/>
        <w:ind w:firstLine="480"/>
        <w:jc w:val="both"/>
        <w:rPr>
          <w:color w:val="auto"/>
          <w:highlight w:val="none"/>
        </w:rPr>
      </w:pPr>
      <w:r>
        <w:rPr>
          <w:color w:val="auto"/>
          <w:highlight w:val="none"/>
        </w:rPr>
        <w:t>授权方</w:t>
      </w:r>
    </w:p>
    <w:p>
      <w:pPr>
        <w:pStyle w:val="14"/>
        <w:ind w:firstLine="480"/>
        <w:jc w:val="both"/>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签署日期： 年 月 日</w:t>
      </w:r>
    </w:p>
    <w:p>
      <w:pPr>
        <w:pStyle w:val="14"/>
        <w:ind w:firstLine="480"/>
        <w:jc w:val="both"/>
        <w:rPr>
          <w:color w:val="auto"/>
          <w:highlight w:val="none"/>
        </w:rPr>
      </w:pPr>
      <w:r>
        <w:rPr>
          <w:color w:val="auto"/>
          <w:highlight w:val="none"/>
        </w:rPr>
        <w:t>附：单位负责人、投标人代表的身份证正反面复印件</w:t>
      </w:r>
    </w:p>
    <w:p>
      <w:pPr>
        <w:pStyle w:val="14"/>
        <w:ind w:firstLine="960"/>
        <w:jc w:val="both"/>
        <w:rPr>
          <w:color w:val="auto"/>
          <w:highlight w:val="none"/>
        </w:rPr>
      </w:pPr>
    </w:p>
    <w:p>
      <w:pPr>
        <w:pStyle w:val="14"/>
        <w:pBdr>
          <w:top w:val="dashed" w:color="000000" w:sz="4" w:space="0"/>
          <w:left w:val="dashed" w:color="000000" w:sz="4" w:space="0"/>
          <w:bottom w:val="dashed" w:color="000000" w:sz="4" w:space="0"/>
          <w:right w:val="dashed" w:color="000000" w:sz="4" w:space="0"/>
        </w:pBdr>
        <w:ind w:firstLine="960"/>
        <w:jc w:val="center"/>
        <w:rPr>
          <w:color w:val="auto"/>
          <w:highlight w:val="none"/>
        </w:rPr>
      </w:pPr>
    </w:p>
    <w:p>
      <w:pPr>
        <w:pStyle w:val="14"/>
        <w:jc w:val="center"/>
        <w:rPr>
          <w:color w:val="auto"/>
          <w:highlight w:val="none"/>
        </w:rPr>
      </w:pPr>
      <w:r>
        <w:rPr>
          <w:color w:val="auto"/>
          <w:highlight w:val="none"/>
        </w:rPr>
        <w:t>要求：真实有效且内容完整、清晰、整洁。</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pPr>
        <w:pStyle w:val="14"/>
        <w:ind w:firstLine="480"/>
        <w:jc w:val="both"/>
        <w:rPr>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4"/>
        <w:ind w:firstLine="480"/>
        <w:jc w:val="both"/>
        <w:rPr>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14"/>
        <w:ind w:firstLine="480"/>
        <w:jc w:val="both"/>
        <w:rPr>
          <w:color w:val="auto"/>
          <w:highlight w:val="none"/>
        </w:rPr>
      </w:pPr>
      <w:r>
        <w:rPr>
          <w:color w:val="auto"/>
          <w:highlight w:val="none"/>
        </w:rPr>
        <w:t>4、投标人为自然人的，可不填写本授权书。</w:t>
      </w:r>
    </w:p>
    <w:p>
      <w:pPr>
        <w:pStyle w:val="14"/>
        <w:ind w:firstLine="960"/>
        <w:jc w:val="both"/>
        <w:rPr>
          <w:color w:val="auto"/>
          <w:highlight w:val="none"/>
        </w:rPr>
      </w:pPr>
      <w:r>
        <w:rPr>
          <w:color w:val="auto"/>
          <w:highlight w:val="none"/>
        </w:rPr>
        <w:t xml:space="preserve"> </w:t>
      </w: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color w:val="auto"/>
          <w:highlight w:val="none"/>
        </w:rPr>
      </w:pPr>
      <w:r>
        <w:rPr>
          <w:b/>
          <w:color w:val="auto"/>
          <w:sz w:val="24"/>
          <w:highlight w:val="none"/>
        </w:rPr>
        <w:t>二-2营业执照等证明文件</w:t>
      </w:r>
    </w:p>
    <w:p>
      <w:pPr>
        <w:pStyle w:val="14"/>
        <w:ind w:firstLine="480"/>
        <w:jc w:val="both"/>
        <w:rPr>
          <w:color w:val="auto"/>
          <w:highlight w:val="none"/>
        </w:rPr>
      </w:pPr>
      <w:r>
        <w:rPr>
          <w:color w:val="auto"/>
          <w:highlight w:val="none"/>
        </w:rPr>
        <w:t>致：</w:t>
      </w:r>
      <w:r>
        <w:rPr>
          <w:color w:val="auto"/>
          <w:highlight w:val="none"/>
          <w:u w:val="single"/>
        </w:rPr>
        <w:t>（采购人或采购代理机构）</w:t>
      </w:r>
    </w:p>
    <w:p>
      <w:pPr>
        <w:pStyle w:val="14"/>
        <w:ind w:firstLine="480"/>
        <w:jc w:val="both"/>
        <w:rPr>
          <w:color w:val="auto"/>
          <w:highlight w:val="none"/>
        </w:rPr>
      </w:pPr>
      <w:r>
        <w:rPr>
          <w:color w:val="auto"/>
          <w:highlight w:val="none"/>
        </w:rPr>
        <w:t>（ ）投标人为法人（包括企业、事业单位和社会团体）的</w:t>
      </w:r>
    </w:p>
    <w:p>
      <w:pPr>
        <w:pStyle w:val="14"/>
        <w:ind w:firstLine="480"/>
        <w:jc w:val="both"/>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pPr>
        <w:pStyle w:val="14"/>
        <w:ind w:firstLine="480"/>
        <w:jc w:val="both"/>
        <w:rPr>
          <w:color w:val="auto"/>
          <w:highlight w:val="none"/>
        </w:rPr>
      </w:pPr>
      <w:r>
        <w:rPr>
          <w:color w:val="auto"/>
          <w:highlight w:val="none"/>
        </w:rPr>
        <w:t>（ ）投标人为非法人（包括其他组织、自然人）的</w:t>
      </w:r>
    </w:p>
    <w:p>
      <w:pPr>
        <w:pStyle w:val="14"/>
        <w:ind w:firstLine="480"/>
        <w:jc w:val="both"/>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pPr>
        <w:pStyle w:val="14"/>
        <w:ind w:firstLine="480"/>
        <w:jc w:val="both"/>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1、请投标人按照实际情况编制填写，在相应的（）中打“√”并选择相应的“□”（若有）后，再按照本格式的要求提供相应证明材料的复印件。</w:t>
      </w:r>
    </w:p>
    <w:p>
      <w:pPr>
        <w:pStyle w:val="14"/>
        <w:ind w:firstLine="480"/>
        <w:jc w:val="both"/>
        <w:rPr>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960"/>
        <w:jc w:val="both"/>
        <w:rPr>
          <w:color w:val="auto"/>
          <w:highlight w:val="none"/>
        </w:rPr>
      </w:pPr>
      <w:r>
        <w:rPr>
          <w:color w:val="auto"/>
          <w:highlight w:val="none"/>
        </w:rPr>
        <w:t xml:space="preserve"> </w:t>
      </w: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color w:val="auto"/>
          <w:highlight w:val="none"/>
        </w:rPr>
      </w:pPr>
      <w:r>
        <w:rPr>
          <w:b/>
          <w:color w:val="auto"/>
          <w:sz w:val="24"/>
          <w:highlight w:val="none"/>
        </w:rPr>
        <w:t>二-3财务状况报告（财务报告、或资信证明）</w:t>
      </w:r>
    </w:p>
    <w:p>
      <w:pPr>
        <w:pStyle w:val="14"/>
        <w:ind w:firstLine="480"/>
        <w:jc w:val="both"/>
        <w:rPr>
          <w:color w:val="auto"/>
          <w:highlight w:val="none"/>
        </w:rPr>
      </w:pPr>
      <w:r>
        <w:rPr>
          <w:color w:val="auto"/>
          <w:highlight w:val="none"/>
        </w:rPr>
        <w:t>致：</w:t>
      </w:r>
      <w:r>
        <w:rPr>
          <w:color w:val="auto"/>
          <w:highlight w:val="none"/>
          <w:u w:val="single"/>
        </w:rPr>
        <w:t>（采购人或采购代理机构）</w:t>
      </w:r>
    </w:p>
    <w:p>
      <w:pPr>
        <w:pStyle w:val="14"/>
        <w:ind w:firstLine="480"/>
        <w:jc w:val="both"/>
        <w:rPr>
          <w:color w:val="auto"/>
          <w:highlight w:val="none"/>
        </w:rPr>
      </w:pPr>
      <w:r>
        <w:rPr>
          <w:color w:val="auto"/>
          <w:highlight w:val="none"/>
        </w:rPr>
        <w:t>（ ）投标人提供财务报告的</w:t>
      </w:r>
    </w:p>
    <w:p>
      <w:pPr>
        <w:pStyle w:val="14"/>
        <w:ind w:firstLine="480"/>
        <w:jc w:val="both"/>
        <w:rPr>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4"/>
        <w:ind w:firstLine="480"/>
        <w:jc w:val="both"/>
        <w:rPr>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4"/>
        <w:ind w:firstLine="480"/>
        <w:jc w:val="both"/>
        <w:rPr>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pPr>
        <w:pStyle w:val="14"/>
        <w:ind w:firstLine="480"/>
        <w:jc w:val="both"/>
        <w:rPr>
          <w:color w:val="auto"/>
          <w:highlight w:val="none"/>
        </w:rPr>
      </w:pPr>
      <w:r>
        <w:rPr>
          <w:color w:val="auto"/>
          <w:highlight w:val="none"/>
        </w:rPr>
        <w:t>（ ）投标人提供资信证明的</w:t>
      </w:r>
    </w:p>
    <w:p>
      <w:pPr>
        <w:pStyle w:val="14"/>
        <w:ind w:firstLine="480"/>
        <w:jc w:val="both"/>
        <w:rPr>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pPr>
        <w:pStyle w:val="14"/>
        <w:ind w:firstLine="480"/>
        <w:jc w:val="both"/>
        <w:rPr>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1、请投标人按照实际情况编制填写，在相应的（）中打“√”并选择相应的“□”（若有）后，再按照本格式的要求提供相应证明材料的复印件。</w:t>
      </w:r>
    </w:p>
    <w:p>
      <w:pPr>
        <w:pStyle w:val="14"/>
        <w:ind w:firstLine="480"/>
        <w:jc w:val="both"/>
        <w:rPr>
          <w:color w:val="auto"/>
          <w:highlight w:val="none"/>
        </w:rPr>
      </w:pPr>
      <w:r>
        <w:rPr>
          <w:color w:val="auto"/>
          <w:highlight w:val="none"/>
        </w:rPr>
        <w:t>2、投标人提供的财务报告复印件（成立年限按照投标截止时间推算）应符合下列规定：</w:t>
      </w:r>
    </w:p>
    <w:p>
      <w:pPr>
        <w:pStyle w:val="14"/>
        <w:ind w:firstLine="480"/>
        <w:jc w:val="both"/>
        <w:rPr>
          <w:color w:val="auto"/>
          <w:highlight w:val="none"/>
        </w:rPr>
      </w:pPr>
      <w:r>
        <w:rPr>
          <w:color w:val="auto"/>
          <w:highlight w:val="none"/>
        </w:rPr>
        <w:t>2.1成立年限满1年及以上的投标人，提供经审计的招标文件规定的年度财务报告。</w:t>
      </w:r>
    </w:p>
    <w:p>
      <w:pPr>
        <w:pStyle w:val="14"/>
        <w:ind w:firstLine="480"/>
        <w:jc w:val="both"/>
        <w:rPr>
          <w:color w:val="auto"/>
          <w:highlight w:val="none"/>
        </w:rPr>
      </w:pPr>
      <w:r>
        <w:rPr>
          <w:color w:val="auto"/>
          <w:highlight w:val="none"/>
        </w:rPr>
        <w:t>2.2成立年限满半年但不足1年的投标人，提供该半年度中任一季度的季度财务报告或该半年度的半年度财务报告。</w:t>
      </w:r>
    </w:p>
    <w:p>
      <w:pPr>
        <w:pStyle w:val="14"/>
        <w:ind w:firstLine="480"/>
        <w:jc w:val="both"/>
        <w:rPr>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960"/>
        <w:jc w:val="both"/>
        <w:rPr>
          <w:color w:val="auto"/>
          <w:highlight w:val="none"/>
        </w:rPr>
      </w:pPr>
      <w:r>
        <w:rPr>
          <w:color w:val="auto"/>
          <w:highlight w:val="none"/>
        </w:rPr>
        <w:t xml:space="preserve"> </w:t>
      </w: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color w:val="auto"/>
          <w:highlight w:val="none"/>
        </w:rPr>
      </w:pPr>
      <w:r>
        <w:rPr>
          <w:b/>
          <w:color w:val="auto"/>
          <w:sz w:val="24"/>
          <w:highlight w:val="none"/>
        </w:rPr>
        <w:t>二-4依法缴纳税收证明材料</w:t>
      </w:r>
    </w:p>
    <w:p>
      <w:pPr>
        <w:pStyle w:val="14"/>
        <w:ind w:firstLine="480"/>
        <w:jc w:val="both"/>
        <w:rPr>
          <w:color w:val="auto"/>
          <w:highlight w:val="none"/>
        </w:rPr>
      </w:pPr>
      <w:r>
        <w:rPr>
          <w:color w:val="auto"/>
          <w:highlight w:val="none"/>
        </w:rPr>
        <w:t>致：</w:t>
      </w:r>
      <w:r>
        <w:rPr>
          <w:color w:val="auto"/>
          <w:highlight w:val="none"/>
          <w:u w:val="single"/>
        </w:rPr>
        <w:t>（采购人或采购代理机构）</w:t>
      </w:r>
    </w:p>
    <w:p>
      <w:pPr>
        <w:pStyle w:val="14"/>
        <w:ind w:firstLine="480"/>
        <w:jc w:val="both"/>
        <w:rPr>
          <w:color w:val="auto"/>
          <w:highlight w:val="none"/>
        </w:rPr>
      </w:pPr>
      <w:r>
        <w:rPr>
          <w:color w:val="auto"/>
          <w:highlight w:val="none"/>
        </w:rPr>
        <w:t>1、依法缴纳税收的投标人</w:t>
      </w:r>
    </w:p>
    <w:p>
      <w:pPr>
        <w:pStyle w:val="14"/>
        <w:ind w:firstLine="480"/>
        <w:jc w:val="both"/>
        <w:rPr>
          <w:color w:val="auto"/>
          <w:highlight w:val="none"/>
        </w:rPr>
      </w:pPr>
      <w:r>
        <w:rPr>
          <w:color w:val="auto"/>
          <w:highlight w:val="none"/>
        </w:rPr>
        <w:t>（ ）法人（包括企业、事业单位和社会团体）的</w:t>
      </w:r>
    </w:p>
    <w:p>
      <w:pPr>
        <w:pStyle w:val="14"/>
        <w:ind w:firstLine="480"/>
        <w:jc w:val="both"/>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4"/>
        <w:ind w:firstLine="480"/>
        <w:jc w:val="both"/>
        <w:rPr>
          <w:color w:val="auto"/>
          <w:highlight w:val="none"/>
        </w:rPr>
      </w:pPr>
      <w:r>
        <w:rPr>
          <w:color w:val="auto"/>
          <w:highlight w:val="none"/>
        </w:rPr>
        <w:t>（ ）非法人（包括其他组织、自然人）的</w:t>
      </w:r>
    </w:p>
    <w:p>
      <w:pPr>
        <w:pStyle w:val="14"/>
        <w:ind w:firstLine="480"/>
        <w:jc w:val="both"/>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4"/>
        <w:ind w:firstLine="480"/>
        <w:jc w:val="both"/>
        <w:rPr>
          <w:color w:val="auto"/>
          <w:highlight w:val="none"/>
        </w:rPr>
      </w:pPr>
      <w:r>
        <w:rPr>
          <w:color w:val="auto"/>
          <w:highlight w:val="none"/>
        </w:rPr>
        <w:t>2、依法免税的投标人</w:t>
      </w:r>
    </w:p>
    <w:p>
      <w:pPr>
        <w:pStyle w:val="14"/>
        <w:ind w:firstLine="480"/>
        <w:jc w:val="both"/>
        <w:rPr>
          <w:color w:val="auto"/>
          <w:highlight w:val="none"/>
        </w:rPr>
      </w:pPr>
      <w:r>
        <w:rPr>
          <w:color w:val="auto"/>
          <w:highlight w:val="none"/>
        </w:rPr>
        <w:t>（ ）现附上我方依法免税的证明材料复印件，上述证明材料真实有效，否则我方负全部责任。</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1、请投标人按照实际情况编制填写，在相应的（）中打“√”，并按照本格式的要求提供相应证明材料的复印件。</w:t>
      </w:r>
    </w:p>
    <w:p>
      <w:pPr>
        <w:pStyle w:val="14"/>
        <w:ind w:firstLine="480"/>
        <w:jc w:val="both"/>
        <w:rPr>
          <w:color w:val="auto"/>
          <w:highlight w:val="none"/>
        </w:rPr>
      </w:pPr>
      <w:r>
        <w:rPr>
          <w:color w:val="auto"/>
          <w:highlight w:val="none"/>
        </w:rPr>
        <w:t>2、投标人提供的税收缴纳凭据复印件应符合下列规定：</w:t>
      </w:r>
    </w:p>
    <w:p>
      <w:pPr>
        <w:pStyle w:val="14"/>
        <w:ind w:firstLine="480"/>
        <w:jc w:val="both"/>
        <w:rPr>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pPr>
        <w:pStyle w:val="14"/>
        <w:ind w:firstLine="480"/>
        <w:jc w:val="both"/>
        <w:rPr>
          <w:color w:val="auto"/>
          <w:highlight w:val="none"/>
        </w:rPr>
      </w:pPr>
      <w:r>
        <w:rPr>
          <w:color w:val="auto"/>
          <w:highlight w:val="none"/>
        </w:rPr>
        <w:t>2.2投标截止时间的当月成立的投标人，视同满足本项资格条件要求。</w:t>
      </w:r>
    </w:p>
    <w:p>
      <w:pPr>
        <w:pStyle w:val="14"/>
        <w:ind w:firstLine="480"/>
        <w:jc w:val="both"/>
        <w:rPr>
          <w:color w:val="auto"/>
          <w:highlight w:val="none"/>
        </w:rPr>
      </w:pPr>
      <w:r>
        <w:rPr>
          <w:color w:val="auto"/>
          <w:highlight w:val="none"/>
        </w:rPr>
        <w:t>3、若为依法免税范围的投标人，提供依法免税证明材料的，视同满足本项资格条件要求。</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960"/>
        <w:jc w:val="both"/>
        <w:rPr>
          <w:color w:val="auto"/>
          <w:highlight w:val="none"/>
        </w:rPr>
      </w:pPr>
      <w:r>
        <w:rPr>
          <w:color w:val="auto"/>
          <w:highlight w:val="none"/>
        </w:rPr>
        <w:t xml:space="preserve"> </w:t>
      </w: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color w:val="auto"/>
          <w:highlight w:val="none"/>
        </w:rPr>
      </w:pPr>
      <w:r>
        <w:rPr>
          <w:b/>
          <w:color w:val="auto"/>
          <w:sz w:val="24"/>
          <w:highlight w:val="none"/>
        </w:rPr>
        <w:t>二-5依法缴纳社会保障资金证明材料</w:t>
      </w:r>
    </w:p>
    <w:p>
      <w:pPr>
        <w:pStyle w:val="14"/>
        <w:ind w:firstLine="480"/>
        <w:jc w:val="both"/>
        <w:rPr>
          <w:color w:val="auto"/>
          <w:highlight w:val="none"/>
        </w:rPr>
      </w:pPr>
      <w:r>
        <w:rPr>
          <w:color w:val="auto"/>
          <w:highlight w:val="none"/>
        </w:rPr>
        <w:t>致：</w:t>
      </w:r>
      <w:r>
        <w:rPr>
          <w:color w:val="auto"/>
          <w:highlight w:val="none"/>
          <w:u w:val="single"/>
        </w:rPr>
        <w:t>（采购人或采购代理机构）</w:t>
      </w:r>
    </w:p>
    <w:p>
      <w:pPr>
        <w:pStyle w:val="14"/>
        <w:ind w:firstLine="480"/>
        <w:jc w:val="both"/>
        <w:rPr>
          <w:color w:val="auto"/>
          <w:highlight w:val="none"/>
        </w:rPr>
      </w:pPr>
      <w:r>
        <w:rPr>
          <w:color w:val="auto"/>
          <w:highlight w:val="none"/>
        </w:rPr>
        <w:t>1、依法缴纳社会保障资金的投标人</w:t>
      </w:r>
    </w:p>
    <w:p>
      <w:pPr>
        <w:pStyle w:val="14"/>
        <w:ind w:firstLine="480"/>
        <w:jc w:val="both"/>
        <w:rPr>
          <w:color w:val="auto"/>
          <w:highlight w:val="none"/>
        </w:rPr>
      </w:pPr>
      <w:r>
        <w:rPr>
          <w:color w:val="auto"/>
          <w:highlight w:val="none"/>
        </w:rPr>
        <w:t>（ ）法人（包括企业、事业单位和社会团体）的</w:t>
      </w:r>
    </w:p>
    <w:p>
      <w:pPr>
        <w:pStyle w:val="14"/>
        <w:ind w:firstLine="480"/>
        <w:jc w:val="both"/>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4"/>
        <w:ind w:firstLine="480"/>
        <w:jc w:val="both"/>
        <w:rPr>
          <w:color w:val="auto"/>
          <w:highlight w:val="none"/>
        </w:rPr>
      </w:pPr>
      <w:r>
        <w:rPr>
          <w:color w:val="auto"/>
          <w:highlight w:val="none"/>
        </w:rPr>
        <w:t>（ ）非法人（包括其他组织、自然人）的</w:t>
      </w:r>
    </w:p>
    <w:p>
      <w:pPr>
        <w:pStyle w:val="14"/>
        <w:ind w:firstLine="480"/>
        <w:jc w:val="both"/>
        <w:rPr>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4"/>
        <w:ind w:firstLine="480"/>
        <w:jc w:val="both"/>
        <w:rPr>
          <w:color w:val="auto"/>
          <w:highlight w:val="none"/>
        </w:rPr>
      </w:pPr>
      <w:r>
        <w:rPr>
          <w:color w:val="auto"/>
          <w:highlight w:val="none"/>
        </w:rPr>
        <w:t>2、依法不需要缴纳或暂缓缴纳社会保障资金的投标人</w:t>
      </w:r>
    </w:p>
    <w:p>
      <w:pPr>
        <w:pStyle w:val="14"/>
        <w:ind w:firstLine="480"/>
        <w:jc w:val="both"/>
        <w:rPr>
          <w:color w:val="auto"/>
          <w:highlight w:val="none"/>
        </w:rPr>
      </w:pPr>
      <w:r>
        <w:rPr>
          <w:color w:val="auto"/>
          <w:highlight w:val="none"/>
        </w:rPr>
        <w:t>（ ）现附上我方依法不需要缴纳或暂缓缴纳社会保障资金证明材料复印件，上述证明材料真实有效，否则我方负全部责任。</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1、请投标人按照实际情况编制填写，在相应的（）中打“√”，并按照本格式的要求提供相应证明材料的复印件。</w:t>
      </w:r>
    </w:p>
    <w:p>
      <w:pPr>
        <w:pStyle w:val="14"/>
        <w:ind w:firstLine="480"/>
        <w:jc w:val="both"/>
        <w:rPr>
          <w:color w:val="auto"/>
          <w:highlight w:val="none"/>
        </w:rPr>
      </w:pPr>
      <w:r>
        <w:rPr>
          <w:color w:val="auto"/>
          <w:highlight w:val="none"/>
        </w:rPr>
        <w:t>2、投标人提供的社会保障资金缴纳凭据复印件应符合下列规定：</w:t>
      </w:r>
    </w:p>
    <w:p>
      <w:pPr>
        <w:pStyle w:val="14"/>
        <w:ind w:firstLine="480"/>
        <w:jc w:val="both"/>
        <w:rPr>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4"/>
        <w:ind w:firstLine="480"/>
        <w:jc w:val="both"/>
        <w:rPr>
          <w:color w:val="auto"/>
          <w:highlight w:val="none"/>
        </w:rPr>
      </w:pPr>
      <w:r>
        <w:rPr>
          <w:color w:val="auto"/>
          <w:highlight w:val="none"/>
        </w:rPr>
        <w:t>2.2投标截止时间的当月成立的投标人，视同满足本项资格条件要求。</w:t>
      </w:r>
    </w:p>
    <w:p>
      <w:pPr>
        <w:pStyle w:val="14"/>
        <w:ind w:firstLine="480"/>
        <w:jc w:val="both"/>
        <w:rPr>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960"/>
        <w:jc w:val="both"/>
        <w:rPr>
          <w:color w:val="auto"/>
          <w:highlight w:val="none"/>
        </w:rPr>
      </w:pPr>
      <w:r>
        <w:rPr>
          <w:color w:val="auto"/>
          <w:highlight w:val="none"/>
        </w:rPr>
        <w:t xml:space="preserve"> </w:t>
      </w: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color w:val="auto"/>
          <w:highlight w:val="none"/>
        </w:rPr>
      </w:pPr>
      <w:r>
        <w:rPr>
          <w:b/>
          <w:color w:val="auto"/>
          <w:sz w:val="24"/>
          <w:highlight w:val="none"/>
        </w:rPr>
        <w:t>二-6具备履行合同所必需设备和专业技术能力的声明函（若有）</w:t>
      </w:r>
    </w:p>
    <w:p>
      <w:pPr>
        <w:pStyle w:val="14"/>
        <w:ind w:firstLine="480"/>
        <w:jc w:val="both"/>
        <w:rPr>
          <w:color w:val="auto"/>
          <w:highlight w:val="none"/>
        </w:rPr>
      </w:pPr>
      <w:r>
        <w:rPr>
          <w:color w:val="auto"/>
          <w:highlight w:val="none"/>
        </w:rPr>
        <w:t>致：</w:t>
      </w:r>
      <w:r>
        <w:rPr>
          <w:color w:val="auto"/>
          <w:highlight w:val="none"/>
          <w:u w:val="single"/>
        </w:rPr>
        <w:t>（采购人或采购代理机构）</w:t>
      </w:r>
    </w:p>
    <w:p>
      <w:pPr>
        <w:pStyle w:val="14"/>
        <w:ind w:firstLine="480"/>
        <w:jc w:val="both"/>
        <w:rPr>
          <w:color w:val="auto"/>
          <w:highlight w:val="none"/>
        </w:rPr>
      </w:pPr>
      <w:r>
        <w:rPr>
          <w:color w:val="auto"/>
          <w:highlight w:val="none"/>
        </w:rPr>
        <w:t>我方具备履行合同所必需的设备和专业技术能力，否则产生不利后果由我方承担责任。</w:t>
      </w:r>
    </w:p>
    <w:p>
      <w:pPr>
        <w:pStyle w:val="14"/>
        <w:ind w:firstLine="960"/>
        <w:jc w:val="both"/>
        <w:rPr>
          <w:color w:val="auto"/>
          <w:highlight w:val="none"/>
        </w:rPr>
      </w:pPr>
      <w:r>
        <w:rPr>
          <w:color w:val="auto"/>
          <w:highlight w:val="none"/>
        </w:rPr>
        <w:t>特此声明。</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1、招标文件未要求投标人提供“具备履行合同所必需的设备和专业技术能力专项证明材料”的，投标人应提供本声明函。</w:t>
      </w:r>
    </w:p>
    <w:p>
      <w:pPr>
        <w:pStyle w:val="14"/>
        <w:ind w:firstLine="480"/>
        <w:jc w:val="both"/>
        <w:rPr>
          <w:color w:val="auto"/>
          <w:highlight w:val="none"/>
        </w:rPr>
      </w:pPr>
      <w:r>
        <w:rPr>
          <w:color w:val="auto"/>
          <w:highlight w:val="none"/>
        </w:rPr>
        <w:t>2、招标文件要求投标人提供“具备履行合同所必需的设备和专业技术能力专项证明材料”的，投标人可不提供本声明函。</w:t>
      </w:r>
    </w:p>
    <w:p>
      <w:pPr>
        <w:pStyle w:val="14"/>
        <w:ind w:firstLine="480"/>
        <w:jc w:val="both"/>
        <w:rPr>
          <w:color w:val="auto"/>
          <w:highlight w:val="none"/>
        </w:rPr>
      </w:pPr>
      <w:r>
        <w:rPr>
          <w:color w:val="auto"/>
          <w:highlight w:val="none"/>
        </w:rPr>
        <w:t>3、请投标人根据实际情况如实声明，否则视为提供虚假材料。</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960"/>
        <w:jc w:val="both"/>
        <w:rPr>
          <w:color w:val="auto"/>
          <w:highlight w:val="none"/>
        </w:rPr>
      </w:pPr>
      <w:r>
        <w:rPr>
          <w:color w:val="auto"/>
          <w:highlight w:val="none"/>
        </w:rPr>
        <w:t xml:space="preserve"> </w:t>
      </w: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color w:val="auto"/>
          <w:highlight w:val="none"/>
        </w:rPr>
      </w:pPr>
      <w:r>
        <w:rPr>
          <w:b/>
          <w:color w:val="auto"/>
          <w:sz w:val="24"/>
          <w:highlight w:val="none"/>
        </w:rPr>
        <w:t>二-7参加采购活动前三年内在经营活动中没有重大违法记录书面声明</w:t>
      </w:r>
    </w:p>
    <w:p>
      <w:pPr>
        <w:pStyle w:val="14"/>
        <w:ind w:firstLine="480"/>
        <w:jc w:val="both"/>
        <w:rPr>
          <w:color w:val="auto"/>
          <w:highlight w:val="none"/>
        </w:rPr>
      </w:pPr>
      <w:r>
        <w:rPr>
          <w:color w:val="auto"/>
          <w:highlight w:val="none"/>
        </w:rPr>
        <w:t>致：</w:t>
      </w:r>
      <w:r>
        <w:rPr>
          <w:color w:val="auto"/>
          <w:highlight w:val="none"/>
          <w:u w:val="single"/>
        </w:rPr>
        <w:t>（采购人或采购代理机构）</w:t>
      </w:r>
    </w:p>
    <w:p>
      <w:pPr>
        <w:pStyle w:val="14"/>
        <w:ind w:firstLine="480"/>
        <w:jc w:val="both"/>
        <w:rPr>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4"/>
        <w:ind w:firstLine="960"/>
        <w:jc w:val="both"/>
        <w:rPr>
          <w:color w:val="auto"/>
          <w:highlight w:val="none"/>
        </w:rPr>
      </w:pPr>
      <w:r>
        <w:rPr>
          <w:color w:val="auto"/>
          <w:highlight w:val="none"/>
        </w:rPr>
        <w:t>特此声明。</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4"/>
        <w:ind w:firstLine="480"/>
        <w:jc w:val="both"/>
        <w:rPr>
          <w:color w:val="auto"/>
          <w:highlight w:val="none"/>
        </w:rPr>
      </w:pPr>
      <w:r>
        <w:rPr>
          <w:color w:val="auto"/>
          <w:highlight w:val="none"/>
        </w:rPr>
        <w:t>请投标人根据实际情况如实声明，否则视为提供虚假材料。</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960"/>
        <w:jc w:val="both"/>
        <w:rPr>
          <w:color w:val="auto"/>
          <w:highlight w:val="none"/>
        </w:rPr>
      </w:pPr>
      <w:r>
        <w:rPr>
          <w:color w:val="auto"/>
          <w:highlight w:val="none"/>
        </w:rPr>
        <w:t xml:space="preserve"> </w:t>
      </w: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color w:val="auto"/>
          <w:highlight w:val="none"/>
        </w:rPr>
      </w:pPr>
      <w:r>
        <w:rPr>
          <w:b/>
          <w:color w:val="auto"/>
          <w:sz w:val="24"/>
          <w:highlight w:val="none"/>
        </w:rPr>
        <w:t>二-8信用记录查询提示</w:t>
      </w:r>
    </w:p>
    <w:p>
      <w:pPr>
        <w:pStyle w:val="14"/>
        <w:ind w:firstLine="480"/>
        <w:jc w:val="both"/>
        <w:rPr>
          <w:color w:val="auto"/>
          <w:highlight w:val="none"/>
        </w:rPr>
      </w:pPr>
      <w:r>
        <w:rPr>
          <w:color w:val="auto"/>
          <w:highlight w:val="none"/>
        </w:rPr>
        <w:t>1、由资格审查小组通过网站查询并打印投标人的信用记录。</w:t>
      </w:r>
    </w:p>
    <w:p>
      <w:pPr>
        <w:pStyle w:val="14"/>
        <w:ind w:firstLine="480"/>
        <w:jc w:val="both"/>
        <w:rPr>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4"/>
        <w:ind w:firstLine="480"/>
        <w:jc w:val="both"/>
        <w:rPr>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4"/>
        <w:ind w:firstLine="960"/>
        <w:jc w:val="both"/>
        <w:rPr>
          <w:color w:val="auto"/>
          <w:highlight w:val="none"/>
        </w:rPr>
      </w:pPr>
      <w:r>
        <w:rPr>
          <w:color w:val="auto"/>
          <w:highlight w:val="none"/>
        </w:rPr>
        <w:t xml:space="preserve"> </w:t>
      </w: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color w:val="auto"/>
          <w:highlight w:val="none"/>
        </w:rPr>
      </w:pPr>
      <w:r>
        <w:rPr>
          <w:b/>
          <w:color w:val="auto"/>
          <w:sz w:val="24"/>
          <w:highlight w:val="none"/>
        </w:rPr>
        <w:t>二-9中小企业声明函</w:t>
      </w:r>
    </w:p>
    <w:p>
      <w:pPr>
        <w:pStyle w:val="14"/>
        <w:ind w:firstLine="960"/>
        <w:jc w:val="center"/>
        <w:outlineLvl w:val="3"/>
        <w:rPr>
          <w:color w:val="auto"/>
          <w:highlight w:val="none"/>
        </w:rPr>
      </w:pPr>
      <w:r>
        <w:rPr>
          <w:b/>
          <w:color w:val="auto"/>
          <w:sz w:val="24"/>
          <w:highlight w:val="none"/>
        </w:rPr>
        <w:t>（以资格条件落实中小企业扶持政策时适用，若有）</w:t>
      </w:r>
    </w:p>
    <w:p>
      <w:pPr>
        <w:pStyle w:val="14"/>
        <w:ind w:firstLine="960"/>
        <w:jc w:val="center"/>
        <w:outlineLvl w:val="3"/>
        <w:rPr>
          <w:color w:val="auto"/>
          <w:highlight w:val="none"/>
        </w:rPr>
      </w:pPr>
      <w:r>
        <w:rPr>
          <w:b/>
          <w:color w:val="auto"/>
          <w:sz w:val="24"/>
          <w:highlight w:val="none"/>
        </w:rPr>
        <w:t>中小企业声明函（货物）</w:t>
      </w:r>
    </w:p>
    <w:p>
      <w:pPr>
        <w:pStyle w:val="14"/>
        <w:ind w:firstLine="480"/>
        <w:jc w:val="both"/>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14"/>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rPr>
        <w:t>1</w:t>
      </w:r>
      <w:r>
        <w:rPr>
          <w:color w:val="auto"/>
          <w:highlight w:val="none"/>
        </w:rPr>
        <w:t>，属于</w:t>
      </w:r>
      <w:r>
        <w:rPr>
          <w:color w:val="auto"/>
          <w:highlight w:val="none"/>
          <w:u w:val="single"/>
        </w:rPr>
        <w:t>（中型企业、小型企业、微型企业）</w:t>
      </w:r>
      <w:r>
        <w:rPr>
          <w:color w:val="auto"/>
          <w:highlight w:val="none"/>
        </w:rPr>
        <w:t>；</w:t>
      </w:r>
    </w:p>
    <w:p>
      <w:pPr>
        <w:pStyle w:val="14"/>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4"/>
        <w:ind w:firstLine="480"/>
        <w:jc w:val="both"/>
        <w:rPr>
          <w:color w:val="auto"/>
          <w:highlight w:val="none"/>
        </w:rPr>
      </w:pPr>
      <w:r>
        <w:rPr>
          <w:color w:val="auto"/>
          <w:highlight w:val="none"/>
        </w:rPr>
        <w:t>……</w:t>
      </w:r>
    </w:p>
    <w:p>
      <w:pPr>
        <w:pStyle w:val="14"/>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14"/>
        <w:ind w:firstLine="480"/>
        <w:jc w:val="both"/>
        <w:rPr>
          <w:color w:val="auto"/>
          <w:highlight w:val="none"/>
        </w:rPr>
      </w:pPr>
      <w:r>
        <w:rPr>
          <w:color w:val="auto"/>
          <w:highlight w:val="none"/>
        </w:rPr>
        <w:t>本企业对上述声明内容的真实性负责。如有虚假，将依法承担相应责任。</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1、从业人员、营业收入、资产总额填报上一年度数据，无上一年度数据的新成立企业可不填报。</w:t>
      </w:r>
    </w:p>
    <w:p>
      <w:pPr>
        <w:pStyle w:val="14"/>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ind w:firstLine="960"/>
        <w:jc w:val="both"/>
        <w:rPr>
          <w:color w:val="auto"/>
          <w:highlight w:val="none"/>
        </w:rPr>
      </w:pPr>
      <w:r>
        <w:rPr>
          <w:color w:val="auto"/>
          <w:highlight w:val="none"/>
        </w:rPr>
        <w:t xml:space="preserve"> </w:t>
      </w: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color w:val="auto"/>
          <w:highlight w:val="none"/>
        </w:rPr>
      </w:pPr>
      <w:r>
        <w:rPr>
          <w:b/>
          <w:color w:val="auto"/>
          <w:sz w:val="24"/>
          <w:highlight w:val="none"/>
        </w:rPr>
        <w:t>中小企业声明函（工程、服务）</w:t>
      </w:r>
    </w:p>
    <w:p>
      <w:pPr>
        <w:pStyle w:val="14"/>
        <w:ind w:firstLine="480"/>
        <w:jc w:val="both"/>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4"/>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rPr>
        <w:t>1</w:t>
      </w:r>
      <w:r>
        <w:rPr>
          <w:color w:val="auto"/>
          <w:highlight w:val="none"/>
        </w:rPr>
        <w:t>，属于</w:t>
      </w:r>
      <w:r>
        <w:rPr>
          <w:color w:val="auto"/>
          <w:highlight w:val="none"/>
          <w:u w:val="single"/>
        </w:rPr>
        <w:t>（中型企业、小型企业、微型企业）</w:t>
      </w:r>
      <w:r>
        <w:rPr>
          <w:color w:val="auto"/>
          <w:highlight w:val="none"/>
        </w:rPr>
        <w:t>；</w:t>
      </w:r>
    </w:p>
    <w:p>
      <w:pPr>
        <w:pStyle w:val="14"/>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4"/>
        <w:ind w:firstLine="480"/>
        <w:jc w:val="both"/>
        <w:rPr>
          <w:color w:val="auto"/>
          <w:highlight w:val="none"/>
        </w:rPr>
      </w:pPr>
      <w:r>
        <w:rPr>
          <w:color w:val="auto"/>
          <w:highlight w:val="none"/>
        </w:rPr>
        <w:t>……</w:t>
      </w:r>
    </w:p>
    <w:p>
      <w:pPr>
        <w:pStyle w:val="14"/>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14"/>
        <w:ind w:firstLine="480"/>
        <w:jc w:val="both"/>
        <w:rPr>
          <w:color w:val="auto"/>
          <w:highlight w:val="none"/>
        </w:rPr>
      </w:pPr>
      <w:r>
        <w:rPr>
          <w:color w:val="auto"/>
          <w:highlight w:val="none"/>
        </w:rPr>
        <w:t>本企业对上述声明内容的真实性负责。如有虚假，将依法承担相应责任。</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1、从业人员、营业收入、资产总额填报上一年度数据，无上一年度数据的新成立企业可不填报。</w:t>
      </w:r>
    </w:p>
    <w:p>
      <w:pPr>
        <w:pStyle w:val="14"/>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ind w:firstLine="960"/>
        <w:jc w:val="both"/>
        <w:rPr>
          <w:color w:val="auto"/>
          <w:highlight w:val="none"/>
        </w:rPr>
      </w:pPr>
      <w:r>
        <w:rPr>
          <w:color w:val="auto"/>
          <w:highlight w:val="none"/>
        </w:rPr>
        <w:t xml:space="preserve"> </w:t>
      </w:r>
    </w:p>
    <w:p>
      <w:pPr>
        <w:pStyle w:val="14"/>
        <w:ind w:firstLine="960"/>
        <w:jc w:val="center"/>
        <w:outlineLvl w:val="3"/>
        <w:rPr>
          <w:color w:val="auto"/>
          <w:highlight w:val="none"/>
        </w:rPr>
      </w:pPr>
      <w:r>
        <w:rPr>
          <w:b/>
          <w:color w:val="auto"/>
          <w:sz w:val="24"/>
          <w:highlight w:val="none"/>
        </w:rPr>
        <w:t>残疾人福利性单位声明函</w:t>
      </w:r>
    </w:p>
    <w:p>
      <w:pPr>
        <w:pStyle w:val="14"/>
        <w:ind w:firstLine="960"/>
        <w:jc w:val="center"/>
        <w:outlineLvl w:val="3"/>
        <w:rPr>
          <w:color w:val="auto"/>
          <w:highlight w:val="none"/>
        </w:rPr>
      </w:pPr>
      <w:r>
        <w:rPr>
          <w:b/>
          <w:color w:val="auto"/>
          <w:sz w:val="24"/>
          <w:highlight w:val="none"/>
        </w:rPr>
        <w:t>（以资格条件落实中小企业扶持政策时适用，若有）</w:t>
      </w:r>
    </w:p>
    <w:p>
      <w:pPr>
        <w:pStyle w:val="14"/>
        <w:ind w:firstLine="480"/>
        <w:jc w:val="both"/>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4"/>
        <w:ind w:firstLine="480"/>
        <w:jc w:val="both"/>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4"/>
        <w:ind w:firstLine="480"/>
        <w:jc w:val="both"/>
        <w:rPr>
          <w:color w:val="auto"/>
          <w:highlight w:val="none"/>
        </w:rPr>
      </w:pPr>
      <w:r>
        <w:rPr>
          <w:color w:val="auto"/>
          <w:highlight w:val="none"/>
        </w:rPr>
        <w:t>（ ）由本投标人承建的（填写“所投采购包、品目号”）工程</w:t>
      </w:r>
    </w:p>
    <w:p>
      <w:pPr>
        <w:pStyle w:val="14"/>
        <w:ind w:firstLine="480"/>
        <w:jc w:val="both"/>
        <w:rPr>
          <w:color w:val="auto"/>
          <w:highlight w:val="none"/>
        </w:rPr>
      </w:pPr>
      <w:r>
        <w:rPr>
          <w:color w:val="auto"/>
          <w:highlight w:val="none"/>
        </w:rPr>
        <w:t>（ ）由本投标人承接的（填写“所投采购包、品目号”）服务；</w:t>
      </w:r>
    </w:p>
    <w:p>
      <w:pPr>
        <w:pStyle w:val="14"/>
        <w:ind w:firstLine="480"/>
        <w:jc w:val="both"/>
        <w:rPr>
          <w:color w:val="auto"/>
          <w:highlight w:val="none"/>
        </w:rPr>
      </w:pPr>
      <w:r>
        <w:rPr>
          <w:color w:val="auto"/>
          <w:highlight w:val="none"/>
        </w:rPr>
        <w:t>本投标人对上述声明的真实性负责。如有虚假，将依法承担相应责任。</w:t>
      </w:r>
    </w:p>
    <w:p>
      <w:pPr>
        <w:pStyle w:val="14"/>
        <w:ind w:firstLine="480"/>
        <w:jc w:val="both"/>
        <w:rPr>
          <w:color w:val="auto"/>
          <w:highlight w:val="none"/>
        </w:rPr>
      </w:pPr>
      <w:r>
        <w:rPr>
          <w:color w:val="auto"/>
          <w:highlight w:val="none"/>
        </w:rPr>
        <w:t>备注：</w:t>
      </w:r>
    </w:p>
    <w:p>
      <w:pPr>
        <w:pStyle w:val="14"/>
        <w:ind w:firstLine="480"/>
        <w:jc w:val="both"/>
        <w:rPr>
          <w:color w:val="auto"/>
          <w:highlight w:val="none"/>
        </w:rPr>
      </w:pPr>
      <w:r>
        <w:rPr>
          <w:color w:val="auto"/>
          <w:highlight w:val="none"/>
        </w:rPr>
        <w:t>1、请投标人按照实际情况编制填写本声明函，并在相应的（）中打“√”。</w:t>
      </w:r>
    </w:p>
    <w:p>
      <w:pPr>
        <w:pStyle w:val="14"/>
        <w:ind w:firstLine="480"/>
        <w:jc w:val="both"/>
        <w:rPr>
          <w:color w:val="auto"/>
          <w:highlight w:val="none"/>
        </w:rPr>
      </w:pPr>
      <w:r>
        <w:rPr>
          <w:color w:val="auto"/>
          <w:highlight w:val="none"/>
        </w:rPr>
        <w:t>2、若《残疾人福利性单位声明函》内容不真实，视为提供虚假材料。</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r>
        <w:rPr>
          <w:color w:val="auto"/>
          <w:highlight w:val="none"/>
        </w:rPr>
        <w:t>附：</w:t>
      </w:r>
    </w:p>
    <w:p>
      <w:pPr>
        <w:pStyle w:val="14"/>
        <w:ind w:firstLine="960"/>
        <w:jc w:val="center"/>
        <w:outlineLvl w:val="3"/>
        <w:rPr>
          <w:color w:val="auto"/>
          <w:highlight w:val="none"/>
        </w:rPr>
      </w:pPr>
      <w:r>
        <w:rPr>
          <w:b/>
          <w:color w:val="auto"/>
          <w:sz w:val="24"/>
          <w:highlight w:val="none"/>
        </w:rPr>
        <w:t>监狱企业证明材料</w:t>
      </w:r>
    </w:p>
    <w:p>
      <w:pPr>
        <w:pStyle w:val="14"/>
        <w:ind w:firstLine="480"/>
        <w:jc w:val="both"/>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4"/>
        <w:ind w:firstLine="960"/>
        <w:jc w:val="both"/>
        <w:rPr>
          <w:color w:val="auto"/>
          <w:highlight w:val="none"/>
        </w:rPr>
      </w:pPr>
      <w:r>
        <w:rPr>
          <w:color w:val="auto"/>
          <w:highlight w:val="none"/>
        </w:rPr>
        <w:t xml:space="preserve"> </w:t>
      </w:r>
    </w:p>
    <w:p>
      <w:pPr>
        <w:pStyle w:val="14"/>
        <w:ind w:firstLine="960"/>
        <w:jc w:val="center"/>
        <w:outlineLvl w:val="3"/>
        <w:rPr>
          <w:color w:val="auto"/>
          <w:highlight w:val="none"/>
        </w:rPr>
      </w:pPr>
      <w:r>
        <w:rPr>
          <w:b/>
          <w:color w:val="auto"/>
          <w:sz w:val="24"/>
          <w:highlight w:val="none"/>
        </w:rPr>
        <w:t>二-10联合体协议（若有）</w:t>
      </w:r>
    </w:p>
    <w:p>
      <w:pPr>
        <w:pStyle w:val="14"/>
        <w:ind w:firstLine="480"/>
        <w:jc w:val="both"/>
        <w:rPr>
          <w:color w:val="auto"/>
          <w:highlight w:val="none"/>
        </w:rPr>
      </w:pPr>
      <w:r>
        <w:rPr>
          <w:color w:val="auto"/>
          <w:highlight w:val="none"/>
        </w:rPr>
        <w:t>致：</w:t>
      </w:r>
      <w:r>
        <w:rPr>
          <w:color w:val="auto"/>
          <w:highlight w:val="none"/>
          <w:u w:val="single"/>
        </w:rPr>
        <w:t>（采购人或采购代理机构）</w:t>
      </w:r>
    </w:p>
    <w:p>
      <w:pPr>
        <w:pStyle w:val="14"/>
        <w:ind w:firstLine="480"/>
        <w:jc w:val="both"/>
        <w:rPr>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）的投标。现就联合体参加本项目投标的有关事宜达成下列协议：</w:t>
      </w:r>
    </w:p>
    <w:p>
      <w:pPr>
        <w:pStyle w:val="14"/>
        <w:ind w:firstLine="480"/>
        <w:jc w:val="both"/>
        <w:rPr>
          <w:color w:val="auto"/>
          <w:highlight w:val="none"/>
        </w:rPr>
      </w:pPr>
      <w:r>
        <w:rPr>
          <w:color w:val="auto"/>
          <w:highlight w:val="none"/>
        </w:rPr>
        <w:t>一、联合体各方应承担的工作和义务具体如下：</w:t>
      </w:r>
    </w:p>
    <w:p>
      <w:pPr>
        <w:pStyle w:val="14"/>
        <w:ind w:firstLine="480"/>
        <w:jc w:val="both"/>
        <w:rPr>
          <w:color w:val="auto"/>
          <w:highlight w:val="none"/>
        </w:rPr>
      </w:pPr>
      <w:r>
        <w:rPr>
          <w:color w:val="auto"/>
          <w:highlight w:val="none"/>
        </w:rPr>
        <w:t>1、牵头方（全称）：</w:t>
      </w:r>
      <w:r>
        <w:rPr>
          <w:color w:val="auto"/>
          <w:highlight w:val="none"/>
          <w:u w:val="single"/>
        </w:rPr>
        <w:t>（填写“工作及义务的具体内容”）</w:t>
      </w:r>
      <w:r>
        <w:rPr>
          <w:color w:val="auto"/>
          <w:highlight w:val="none"/>
        </w:rPr>
        <w:t>；</w:t>
      </w:r>
    </w:p>
    <w:p>
      <w:pPr>
        <w:pStyle w:val="14"/>
        <w:ind w:firstLine="480"/>
        <w:jc w:val="both"/>
        <w:rPr>
          <w:color w:val="auto"/>
          <w:highlight w:val="none"/>
        </w:rPr>
      </w:pPr>
      <w:r>
        <w:rPr>
          <w:color w:val="auto"/>
          <w:highlight w:val="none"/>
        </w:rPr>
        <w:t>2、成员方：</w:t>
      </w:r>
    </w:p>
    <w:p>
      <w:pPr>
        <w:pStyle w:val="14"/>
        <w:ind w:firstLine="480"/>
        <w:jc w:val="both"/>
        <w:rPr>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w:t>
      </w:r>
    </w:p>
    <w:p>
      <w:pPr>
        <w:pStyle w:val="14"/>
        <w:ind w:firstLine="480"/>
        <w:jc w:val="both"/>
        <w:rPr>
          <w:color w:val="auto"/>
          <w:highlight w:val="none"/>
        </w:rPr>
      </w:pPr>
      <w:r>
        <w:rPr>
          <w:color w:val="auto"/>
          <w:highlight w:val="none"/>
        </w:rPr>
        <w:t>……</w:t>
      </w:r>
    </w:p>
    <w:p>
      <w:pPr>
        <w:pStyle w:val="14"/>
        <w:ind w:firstLine="480"/>
        <w:jc w:val="both"/>
        <w:rPr>
          <w:color w:val="auto"/>
          <w:highlight w:val="none"/>
        </w:rPr>
      </w:pPr>
      <w:r>
        <w:rPr>
          <w:color w:val="auto"/>
          <w:highlight w:val="none"/>
        </w:rPr>
        <w:t>二、联合体各方的合同金额占比，具体如下：</w:t>
      </w:r>
    </w:p>
    <w:p>
      <w:pPr>
        <w:pStyle w:val="14"/>
        <w:ind w:firstLine="480"/>
        <w:jc w:val="both"/>
        <w:rPr>
          <w:color w:val="auto"/>
          <w:highlight w:val="none"/>
        </w:rPr>
      </w:pPr>
      <w:r>
        <w:rPr>
          <w:color w:val="auto"/>
          <w:highlight w:val="none"/>
        </w:rPr>
        <w:t>1.牵头方（</w:t>
      </w:r>
      <w:r>
        <w:rPr>
          <w:color w:val="auto"/>
          <w:highlight w:val="none"/>
          <w:u w:val="single"/>
        </w:rPr>
        <w:t>全称</w:t>
      </w:r>
      <w:r>
        <w:rPr>
          <w:color w:val="auto"/>
          <w:highlight w:val="none"/>
        </w:rPr>
        <w:t>）的合同金额占合同总额的</w:t>
      </w:r>
      <w:r>
        <w:rPr>
          <w:color w:val="auto"/>
          <w:highlight w:val="none"/>
          <w:u w:val="single"/>
        </w:rPr>
        <w:t>　　</w:t>
      </w:r>
      <w:r>
        <w:rPr>
          <w:color w:val="auto"/>
          <w:highlight w:val="none"/>
        </w:rPr>
        <w:t>%；</w:t>
      </w:r>
    </w:p>
    <w:p>
      <w:pPr>
        <w:pStyle w:val="14"/>
        <w:ind w:firstLine="480"/>
        <w:jc w:val="both"/>
        <w:rPr>
          <w:color w:val="auto"/>
          <w:highlight w:val="none"/>
        </w:rPr>
      </w:pPr>
      <w:r>
        <w:rPr>
          <w:color w:val="auto"/>
          <w:highlight w:val="none"/>
        </w:rPr>
        <w:t>2.成员方：</w:t>
      </w:r>
    </w:p>
    <w:p>
      <w:pPr>
        <w:pStyle w:val="14"/>
        <w:ind w:firstLine="480"/>
        <w:jc w:val="both"/>
        <w:rPr>
          <w:color w:val="auto"/>
          <w:highlight w:val="none"/>
        </w:rPr>
      </w:pPr>
      <w:r>
        <w:rPr>
          <w:color w:val="auto"/>
          <w:highlight w:val="none"/>
        </w:rPr>
        <w:t>2.1（</w:t>
      </w:r>
      <w:r>
        <w:rPr>
          <w:color w:val="auto"/>
          <w:highlight w:val="none"/>
          <w:u w:val="single"/>
        </w:rPr>
        <w:t>成员1的全称</w:t>
      </w:r>
      <w:r>
        <w:rPr>
          <w:color w:val="auto"/>
          <w:highlight w:val="none"/>
        </w:rPr>
        <w:t>）的合同金额占合同总额的</w:t>
      </w:r>
      <w:r>
        <w:rPr>
          <w:color w:val="auto"/>
          <w:highlight w:val="none"/>
          <w:u w:val="single"/>
        </w:rPr>
        <w:t>　　</w:t>
      </w:r>
      <w:r>
        <w:rPr>
          <w:color w:val="auto"/>
          <w:highlight w:val="none"/>
        </w:rPr>
        <w:t>%；</w:t>
      </w:r>
    </w:p>
    <w:p>
      <w:pPr>
        <w:pStyle w:val="14"/>
        <w:ind w:firstLine="480"/>
        <w:jc w:val="both"/>
        <w:rPr>
          <w:color w:val="auto"/>
          <w:highlight w:val="none"/>
        </w:rPr>
      </w:pPr>
      <w:r>
        <w:rPr>
          <w:color w:val="auto"/>
          <w:highlight w:val="none"/>
        </w:rPr>
        <w:t>……</w:t>
      </w:r>
    </w:p>
    <w:p>
      <w:pPr>
        <w:pStyle w:val="14"/>
        <w:ind w:firstLine="480"/>
        <w:jc w:val="both"/>
        <w:rPr>
          <w:color w:val="auto"/>
          <w:highlight w:val="none"/>
        </w:rPr>
      </w:pPr>
      <w:r>
        <w:rPr>
          <w:color w:val="auto"/>
          <w:highlight w:val="none"/>
        </w:rPr>
        <w:t>三、联合体各方约定：</w:t>
      </w:r>
    </w:p>
    <w:p>
      <w:pPr>
        <w:pStyle w:val="14"/>
        <w:ind w:firstLine="480"/>
        <w:jc w:val="both"/>
        <w:rPr>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4"/>
        <w:ind w:firstLine="480"/>
        <w:jc w:val="both"/>
        <w:rPr>
          <w:color w:val="auto"/>
          <w:highlight w:val="none"/>
        </w:rPr>
      </w:pPr>
      <w:r>
        <w:rPr>
          <w:color w:val="auto"/>
          <w:highlight w:val="none"/>
        </w:rPr>
        <w:t>2、联合体各方约定由</w:t>
      </w:r>
      <w:r>
        <w:rPr>
          <w:color w:val="auto"/>
          <w:highlight w:val="none"/>
          <w:u w:val="single"/>
        </w:rPr>
        <w:t>（填写“牵头方的全称”）代表联合体办理投标保证金事宜。</w:t>
      </w:r>
    </w:p>
    <w:p>
      <w:pPr>
        <w:pStyle w:val="14"/>
        <w:ind w:firstLine="480"/>
        <w:jc w:val="both"/>
        <w:rPr>
          <w:color w:val="auto"/>
          <w:highlight w:val="none"/>
        </w:rPr>
      </w:pPr>
      <w:r>
        <w:rPr>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4"/>
        <w:ind w:firstLine="480"/>
        <w:jc w:val="both"/>
        <w:rPr>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4"/>
        <w:ind w:firstLine="480"/>
        <w:jc w:val="both"/>
        <w:rPr>
          <w:color w:val="auto"/>
          <w:highlight w:val="none"/>
        </w:rPr>
      </w:pPr>
      <w:r>
        <w:rPr>
          <w:color w:val="auto"/>
          <w:highlight w:val="none"/>
        </w:rPr>
        <w:t>五、本协议自签署之日起生效，政府采购合同履行完毕后自动失效。</w:t>
      </w:r>
    </w:p>
    <w:p>
      <w:pPr>
        <w:pStyle w:val="14"/>
        <w:ind w:firstLine="480"/>
        <w:jc w:val="both"/>
        <w:rPr>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pPr>
        <w:pStyle w:val="14"/>
        <w:ind w:firstLine="480"/>
        <w:jc w:val="both"/>
        <w:rPr>
          <w:color w:val="auto"/>
          <w:highlight w:val="none"/>
        </w:rPr>
      </w:pPr>
      <w:r>
        <w:rPr>
          <w:color w:val="auto"/>
          <w:highlight w:val="none"/>
        </w:rPr>
        <w:t>（以下无正文）</w:t>
      </w:r>
    </w:p>
    <w:p>
      <w:pPr>
        <w:pStyle w:val="14"/>
        <w:ind w:firstLine="480"/>
        <w:jc w:val="both"/>
        <w:rPr>
          <w:color w:val="auto"/>
          <w:highlight w:val="none"/>
        </w:rPr>
      </w:pPr>
      <w:r>
        <w:rPr>
          <w:color w:val="auto"/>
          <w:highlight w:val="none"/>
        </w:rPr>
        <w:t>牵头方：</w:t>
      </w:r>
      <w:r>
        <w:rPr>
          <w:color w:val="auto"/>
          <w:highlight w:val="none"/>
          <w:u w:val="single"/>
        </w:rPr>
        <w:t>（全称并加盖单位公章）</w:t>
      </w:r>
    </w:p>
    <w:p>
      <w:pPr>
        <w:pStyle w:val="14"/>
        <w:ind w:firstLine="480"/>
        <w:jc w:val="both"/>
        <w:rPr>
          <w:color w:val="auto"/>
          <w:highlight w:val="none"/>
        </w:rPr>
      </w:pPr>
      <w:r>
        <w:rPr>
          <w:color w:val="auto"/>
          <w:highlight w:val="none"/>
        </w:rPr>
        <w:t>法定代表人或其委托代理人：</w:t>
      </w:r>
      <w:r>
        <w:rPr>
          <w:color w:val="auto"/>
          <w:highlight w:val="none"/>
          <w:u w:val="single"/>
        </w:rPr>
        <w:t>（签字或盖章）</w:t>
      </w:r>
    </w:p>
    <w:p>
      <w:pPr>
        <w:pStyle w:val="14"/>
        <w:ind w:firstLine="480"/>
        <w:jc w:val="both"/>
        <w:rPr>
          <w:color w:val="auto"/>
          <w:highlight w:val="none"/>
        </w:rPr>
      </w:pPr>
      <w:r>
        <w:rPr>
          <w:color w:val="auto"/>
          <w:highlight w:val="none"/>
        </w:rPr>
        <w:t>成员一：</w:t>
      </w:r>
      <w:r>
        <w:rPr>
          <w:color w:val="auto"/>
          <w:highlight w:val="none"/>
          <w:u w:val="single"/>
        </w:rPr>
        <w:t>（全称并加盖成员一的单位公章）</w:t>
      </w:r>
    </w:p>
    <w:p>
      <w:pPr>
        <w:pStyle w:val="14"/>
        <w:ind w:firstLine="480"/>
        <w:jc w:val="both"/>
        <w:rPr>
          <w:color w:val="auto"/>
          <w:highlight w:val="none"/>
        </w:rPr>
      </w:pPr>
      <w:r>
        <w:rPr>
          <w:color w:val="auto"/>
          <w:highlight w:val="none"/>
        </w:rPr>
        <w:t>法定代表人或其委托代理人：</w:t>
      </w:r>
      <w:r>
        <w:rPr>
          <w:color w:val="auto"/>
          <w:highlight w:val="none"/>
          <w:u w:val="single"/>
        </w:rPr>
        <w:t>（签字或盖章）</w:t>
      </w:r>
    </w:p>
    <w:p>
      <w:pPr>
        <w:pStyle w:val="14"/>
        <w:ind w:firstLine="480"/>
        <w:jc w:val="both"/>
        <w:rPr>
          <w:color w:val="auto"/>
          <w:highlight w:val="none"/>
        </w:rPr>
      </w:pPr>
      <w:r>
        <w:rPr>
          <w:color w:val="auto"/>
          <w:highlight w:val="none"/>
        </w:rPr>
        <w:t>……</w:t>
      </w:r>
    </w:p>
    <w:p>
      <w:pPr>
        <w:pStyle w:val="14"/>
        <w:ind w:firstLine="480"/>
        <w:jc w:val="both"/>
        <w:rPr>
          <w:color w:val="auto"/>
          <w:highlight w:val="none"/>
        </w:rPr>
      </w:pPr>
      <w:r>
        <w:rPr>
          <w:color w:val="auto"/>
          <w:highlight w:val="none"/>
        </w:rPr>
        <w:t>成员**：</w:t>
      </w:r>
      <w:r>
        <w:rPr>
          <w:color w:val="auto"/>
          <w:highlight w:val="none"/>
          <w:u w:val="single"/>
        </w:rPr>
        <w:t>（全称并加盖成员**的单位公章）</w:t>
      </w:r>
    </w:p>
    <w:p>
      <w:pPr>
        <w:pStyle w:val="14"/>
        <w:ind w:firstLine="480"/>
        <w:jc w:val="both"/>
        <w:rPr>
          <w:color w:val="auto"/>
          <w:highlight w:val="none"/>
        </w:rPr>
      </w:pPr>
      <w:r>
        <w:rPr>
          <w:color w:val="auto"/>
          <w:highlight w:val="none"/>
        </w:rPr>
        <w:t>法定代表人或其委托代理人：</w:t>
      </w:r>
      <w:r>
        <w:rPr>
          <w:color w:val="auto"/>
          <w:highlight w:val="none"/>
          <w:u w:val="single"/>
        </w:rPr>
        <w:t>（签字或盖章）</w:t>
      </w:r>
    </w:p>
    <w:p>
      <w:pPr>
        <w:pStyle w:val="14"/>
        <w:ind w:firstLine="480"/>
        <w:jc w:val="right"/>
        <w:rPr>
          <w:color w:val="auto"/>
          <w:highlight w:val="none"/>
        </w:rPr>
      </w:pPr>
      <w:r>
        <w:rPr>
          <w:color w:val="auto"/>
          <w:highlight w:val="none"/>
        </w:rPr>
        <w:t>签署日期：</w:t>
      </w:r>
      <w:r>
        <w:rPr>
          <w:color w:val="auto"/>
          <w:highlight w:val="none"/>
          <w:u w:val="single"/>
        </w:rPr>
        <w:t>　　年　　月　　日</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1、招标文件接受联合体投标且投标人为联合体的，投标人应提供本协议；否则无须提供。</w:t>
      </w:r>
    </w:p>
    <w:p>
      <w:pPr>
        <w:pStyle w:val="14"/>
        <w:ind w:firstLine="480"/>
        <w:jc w:val="both"/>
        <w:rPr>
          <w:color w:val="auto"/>
          <w:highlight w:val="none"/>
        </w:rPr>
      </w:pPr>
      <w:r>
        <w:rPr>
          <w:color w:val="auto"/>
          <w:highlight w:val="none"/>
        </w:rPr>
        <w:t>2、本协议由委托代理人签字或盖章的，应按照本章载明的格式提供“单位授权书”。</w:t>
      </w:r>
    </w:p>
    <w:p>
      <w:pPr>
        <w:pStyle w:val="14"/>
        <w:ind w:firstLine="480"/>
        <w:jc w:val="both"/>
        <w:rPr>
          <w:color w:val="auto"/>
          <w:highlight w:val="none"/>
        </w:rPr>
      </w:pPr>
      <w:r>
        <w:rPr>
          <w:color w:val="auto"/>
          <w:highlight w:val="none"/>
        </w:rPr>
        <w:t>3、在以联合体形式落实中小企业预留份额项目中，投标人除了要提供《中小企业声明函》，还需提供本协议。</w:t>
      </w:r>
    </w:p>
    <w:p>
      <w:pPr>
        <w:pStyle w:val="14"/>
        <w:ind w:firstLine="960"/>
        <w:jc w:val="both"/>
        <w:rPr>
          <w:color w:val="auto"/>
          <w:highlight w:val="none"/>
        </w:rPr>
      </w:pPr>
      <w:r>
        <w:rPr>
          <w:color w:val="auto"/>
          <w:highlight w:val="none"/>
        </w:rPr>
        <w:t xml:space="preserve"> </w:t>
      </w: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center"/>
        <w:outlineLvl w:val="3"/>
        <w:rPr>
          <w:color w:val="auto"/>
          <w:highlight w:val="none"/>
        </w:rPr>
      </w:pPr>
      <w:r>
        <w:rPr>
          <w:b/>
          <w:color w:val="auto"/>
          <w:sz w:val="24"/>
          <w:highlight w:val="none"/>
        </w:rPr>
        <w:t>二-11分包意向协议（若有）</w:t>
      </w:r>
    </w:p>
    <w:p>
      <w:pPr>
        <w:pStyle w:val="14"/>
        <w:ind w:firstLine="480"/>
        <w:jc w:val="both"/>
        <w:rPr>
          <w:color w:val="auto"/>
          <w:highlight w:val="none"/>
        </w:rPr>
      </w:pPr>
      <w:r>
        <w:rPr>
          <w:color w:val="auto"/>
          <w:highlight w:val="none"/>
        </w:rPr>
        <w:t>甲方（总包方）：</w:t>
      </w:r>
      <w:r>
        <w:rPr>
          <w:color w:val="auto"/>
          <w:highlight w:val="none"/>
          <w:u w:val="single"/>
        </w:rPr>
        <w:t>　　　　　　　</w:t>
      </w:r>
      <w:r>
        <w:rPr>
          <w:color w:val="auto"/>
          <w:highlight w:val="none"/>
        </w:rPr>
        <w:t>（即本项目的投标人）</w:t>
      </w:r>
    </w:p>
    <w:p>
      <w:pPr>
        <w:pStyle w:val="14"/>
        <w:ind w:firstLine="480"/>
        <w:jc w:val="both"/>
        <w:rPr>
          <w:color w:val="auto"/>
          <w:highlight w:val="none"/>
        </w:rPr>
      </w:pPr>
      <w:r>
        <w:rPr>
          <w:color w:val="auto"/>
          <w:highlight w:val="none"/>
        </w:rPr>
        <w:t>乙方（分包方）：</w:t>
      </w:r>
      <w:r>
        <w:rPr>
          <w:color w:val="auto"/>
          <w:highlight w:val="none"/>
          <w:u w:val="single"/>
        </w:rPr>
        <w:t>　　　　　　　</w:t>
      </w:r>
    </w:p>
    <w:p>
      <w:pPr>
        <w:pStyle w:val="14"/>
        <w:ind w:firstLine="480"/>
        <w:jc w:val="both"/>
        <w:rPr>
          <w:color w:val="auto"/>
          <w:highlight w:val="none"/>
        </w:rPr>
      </w:pPr>
      <w:r>
        <w:rPr>
          <w:color w:val="auto"/>
          <w:highlight w:val="none"/>
        </w:rPr>
        <w:t>兹有甲方参加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14"/>
        <w:ind w:firstLine="480"/>
        <w:jc w:val="both"/>
        <w:rPr>
          <w:color w:val="auto"/>
          <w:highlight w:val="none"/>
        </w:rPr>
      </w:pPr>
      <w:r>
        <w:rPr>
          <w:color w:val="auto"/>
          <w:highlight w:val="none"/>
        </w:rPr>
        <w:t>一、分包标的</w:t>
      </w:r>
    </w:p>
    <w:p>
      <w:pPr>
        <w:pStyle w:val="14"/>
        <w:ind w:firstLine="480"/>
        <w:jc w:val="both"/>
        <w:rPr>
          <w:color w:val="auto"/>
          <w:highlight w:val="none"/>
        </w:rPr>
      </w:pPr>
      <w:r>
        <w:rPr>
          <w:color w:val="auto"/>
          <w:highlight w:val="none"/>
          <w:u w:val="single"/>
        </w:rPr>
        <w:t>（根据双方的意向填写，可以是表格或文字描述）。</w:t>
      </w:r>
    </w:p>
    <w:p>
      <w:pPr>
        <w:pStyle w:val="14"/>
        <w:ind w:firstLine="480"/>
        <w:jc w:val="both"/>
        <w:rPr>
          <w:color w:val="auto"/>
          <w:highlight w:val="none"/>
        </w:rPr>
      </w:pPr>
      <w:r>
        <w:rPr>
          <w:color w:val="auto"/>
          <w:highlight w:val="none"/>
        </w:rPr>
        <w:t>二、分包合同金额占比</w:t>
      </w:r>
    </w:p>
    <w:p>
      <w:pPr>
        <w:pStyle w:val="14"/>
        <w:ind w:firstLine="480"/>
        <w:jc w:val="both"/>
        <w:rPr>
          <w:color w:val="auto"/>
          <w:highlight w:val="none"/>
        </w:rPr>
      </w:pPr>
      <w:r>
        <w:rPr>
          <w:color w:val="auto"/>
          <w:highlight w:val="none"/>
        </w:rPr>
        <w:t>分包合同价占投标总价的比例：</w:t>
      </w:r>
      <w:r>
        <w:rPr>
          <w:color w:val="auto"/>
          <w:highlight w:val="none"/>
          <w:u w:val="single"/>
        </w:rPr>
        <w:t>　　　　　</w:t>
      </w:r>
      <w:r>
        <w:rPr>
          <w:color w:val="auto"/>
          <w:highlight w:val="none"/>
        </w:rPr>
        <w:t>%</w:t>
      </w:r>
    </w:p>
    <w:p>
      <w:pPr>
        <w:pStyle w:val="14"/>
        <w:ind w:firstLine="480"/>
        <w:jc w:val="both"/>
        <w:rPr>
          <w:color w:val="auto"/>
          <w:highlight w:val="none"/>
        </w:rPr>
      </w:pPr>
      <w:r>
        <w:rPr>
          <w:color w:val="auto"/>
          <w:highlight w:val="none"/>
        </w:rPr>
        <w:t>三、其他条款</w:t>
      </w:r>
    </w:p>
    <w:p>
      <w:pPr>
        <w:pStyle w:val="14"/>
        <w:ind w:firstLine="480"/>
        <w:jc w:val="both"/>
        <w:rPr>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14"/>
              <w:jc w:val="both"/>
              <w:rPr>
                <w:color w:val="auto"/>
                <w:highlight w:val="none"/>
              </w:rPr>
            </w:pPr>
            <w:r>
              <w:rPr>
                <w:color w:val="auto"/>
                <w:highlight w:val="none"/>
              </w:rPr>
              <w:t>甲方：</w:t>
            </w:r>
          </w:p>
        </w:tc>
        <w:tc>
          <w:tcPr>
            <w:tcW w:w="4153" w:type="dxa"/>
          </w:tcPr>
          <w:p>
            <w:pPr>
              <w:pStyle w:val="14"/>
              <w:jc w:val="both"/>
              <w:rPr>
                <w:color w:val="auto"/>
                <w:highlight w:val="none"/>
              </w:rPr>
            </w:pPr>
            <w:r>
              <w:rPr>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color w:val="auto"/>
                <w:highlight w:val="none"/>
              </w:rPr>
            </w:pPr>
            <w:r>
              <w:rPr>
                <w:color w:val="auto"/>
                <w:highlight w:val="none"/>
              </w:rPr>
              <w:t>住所：</w:t>
            </w:r>
          </w:p>
        </w:tc>
        <w:tc>
          <w:tcPr>
            <w:tcW w:w="4153" w:type="dxa"/>
          </w:tcPr>
          <w:p>
            <w:pPr>
              <w:pStyle w:val="14"/>
              <w:jc w:val="both"/>
              <w:rPr>
                <w:color w:val="auto"/>
                <w:highlight w:val="none"/>
              </w:rPr>
            </w:pPr>
            <w:r>
              <w:rPr>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color w:val="auto"/>
                <w:highlight w:val="none"/>
              </w:rPr>
            </w:pPr>
            <w:r>
              <w:rPr>
                <w:color w:val="auto"/>
                <w:highlight w:val="none"/>
              </w:rPr>
              <w:t>单位负责人或委托代理人：</w:t>
            </w:r>
          </w:p>
        </w:tc>
        <w:tc>
          <w:tcPr>
            <w:tcW w:w="4153" w:type="dxa"/>
          </w:tcPr>
          <w:p>
            <w:pPr>
              <w:pStyle w:val="14"/>
              <w:jc w:val="both"/>
              <w:rPr>
                <w:color w:val="auto"/>
                <w:highlight w:val="none"/>
              </w:rPr>
            </w:pPr>
            <w:r>
              <w:rPr>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color w:val="auto"/>
                <w:highlight w:val="none"/>
              </w:rPr>
            </w:pPr>
            <w:r>
              <w:rPr>
                <w:color w:val="auto"/>
                <w:highlight w:val="none"/>
              </w:rPr>
              <w:t>联系方法：</w:t>
            </w:r>
          </w:p>
        </w:tc>
        <w:tc>
          <w:tcPr>
            <w:tcW w:w="4153" w:type="dxa"/>
          </w:tcPr>
          <w:p>
            <w:pPr>
              <w:pStyle w:val="14"/>
              <w:jc w:val="both"/>
              <w:rPr>
                <w:color w:val="auto"/>
                <w:highlight w:val="none"/>
              </w:rPr>
            </w:pPr>
            <w:r>
              <w:rPr>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color w:val="auto"/>
                <w:highlight w:val="none"/>
              </w:rPr>
            </w:pPr>
            <w:r>
              <w:rPr>
                <w:color w:val="auto"/>
                <w:highlight w:val="none"/>
              </w:rPr>
              <w:t>开户银行：</w:t>
            </w:r>
          </w:p>
        </w:tc>
        <w:tc>
          <w:tcPr>
            <w:tcW w:w="4153" w:type="dxa"/>
          </w:tcPr>
          <w:p>
            <w:pPr>
              <w:pStyle w:val="14"/>
              <w:jc w:val="both"/>
              <w:rPr>
                <w:color w:val="auto"/>
                <w:highlight w:val="none"/>
              </w:rPr>
            </w:pPr>
            <w:r>
              <w:rPr>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color w:val="auto"/>
                <w:highlight w:val="none"/>
              </w:rPr>
            </w:pPr>
            <w:r>
              <w:rPr>
                <w:color w:val="auto"/>
                <w:highlight w:val="none"/>
              </w:rPr>
              <w:t>账号：</w:t>
            </w:r>
          </w:p>
        </w:tc>
        <w:tc>
          <w:tcPr>
            <w:tcW w:w="4153" w:type="dxa"/>
          </w:tcPr>
          <w:p>
            <w:pPr>
              <w:pStyle w:val="14"/>
              <w:jc w:val="both"/>
              <w:rPr>
                <w:color w:val="auto"/>
                <w:highlight w:val="none"/>
              </w:rPr>
            </w:pPr>
            <w:r>
              <w:rPr>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4"/>
              <w:ind w:firstLine="960"/>
              <w:jc w:val="right"/>
              <w:rPr>
                <w:color w:val="auto"/>
                <w:highlight w:val="none"/>
              </w:rPr>
            </w:pPr>
            <w:r>
              <w:rPr>
                <w:color w:val="auto"/>
                <w:highlight w:val="none"/>
              </w:rPr>
              <w:t>签订地点：</w:t>
            </w:r>
            <w:r>
              <w:rPr>
                <w:color w:val="auto"/>
                <w:highlight w:val="none"/>
                <w:u w:val="single"/>
              </w:rPr>
              <w:t>　　　　　　　　　　</w:t>
            </w:r>
          </w:p>
          <w:p>
            <w:pPr>
              <w:pStyle w:val="14"/>
              <w:ind w:firstLine="960"/>
              <w:jc w:val="right"/>
              <w:rPr>
                <w:color w:val="auto"/>
                <w:highlight w:val="none"/>
              </w:rPr>
            </w:pPr>
            <w:r>
              <w:rPr>
                <w:color w:val="auto"/>
                <w:highlight w:val="none"/>
              </w:rPr>
              <w:t>签约日期：</w:t>
            </w:r>
            <w:r>
              <w:rPr>
                <w:color w:val="auto"/>
                <w:highlight w:val="none"/>
                <w:u w:val="single"/>
              </w:rPr>
              <w:t>　　年　　月　　日</w:t>
            </w:r>
          </w:p>
        </w:tc>
      </w:tr>
    </w:tbl>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1.招标文件接受合同分包且投标人拟将合同分包的，应提供本协议；否则无须提供。</w:t>
      </w:r>
    </w:p>
    <w:p>
      <w:pPr>
        <w:pStyle w:val="14"/>
        <w:ind w:firstLine="480"/>
        <w:jc w:val="both"/>
        <w:rPr>
          <w:color w:val="auto"/>
          <w:highlight w:val="none"/>
        </w:rPr>
      </w:pPr>
      <w:r>
        <w:rPr>
          <w:color w:val="auto"/>
          <w:highlight w:val="none"/>
        </w:rPr>
        <w:t>2.本协议由委托代理人签字或盖章的，应按照本章载明的格式提供“单位授权书”。</w:t>
      </w:r>
    </w:p>
    <w:p>
      <w:pPr>
        <w:pStyle w:val="14"/>
        <w:ind w:firstLine="480"/>
        <w:jc w:val="both"/>
        <w:rPr>
          <w:color w:val="auto"/>
          <w:highlight w:val="none"/>
        </w:rPr>
      </w:pPr>
      <w:r>
        <w:rPr>
          <w:color w:val="auto"/>
          <w:highlight w:val="none"/>
        </w:rPr>
        <w:t>3.在以合同分包形式落实中小企业预留份额项目中，投标人除了要提供《中小企业声明函》，还需提供本协议。</w:t>
      </w:r>
    </w:p>
    <w:p>
      <w:pPr>
        <w:pStyle w:val="14"/>
        <w:ind w:firstLine="960"/>
        <w:jc w:val="both"/>
        <w:rPr>
          <w:color w:val="auto"/>
          <w:highlight w:val="none"/>
        </w:rPr>
      </w:pPr>
      <w:r>
        <w:rPr>
          <w:color w:val="auto"/>
          <w:highlight w:val="none"/>
        </w:rPr>
        <w:t xml:space="preserve"> </w:t>
      </w: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center"/>
        <w:outlineLvl w:val="3"/>
        <w:rPr>
          <w:color w:val="auto"/>
          <w:highlight w:val="none"/>
        </w:rPr>
      </w:pPr>
      <w:r>
        <w:rPr>
          <w:b/>
          <w:color w:val="auto"/>
          <w:sz w:val="24"/>
          <w:highlight w:val="none"/>
        </w:rPr>
        <w:t>二-12其他资格证明文件（若有）</w:t>
      </w:r>
    </w:p>
    <w:p>
      <w:pPr>
        <w:pStyle w:val="14"/>
        <w:ind w:firstLine="960"/>
        <w:jc w:val="center"/>
        <w:outlineLvl w:val="3"/>
        <w:rPr>
          <w:color w:val="auto"/>
          <w:highlight w:val="none"/>
        </w:rPr>
      </w:pPr>
      <w:r>
        <w:rPr>
          <w:b/>
          <w:color w:val="auto"/>
          <w:sz w:val="24"/>
          <w:highlight w:val="none"/>
        </w:rPr>
        <w:t>二-12-①具备履行合同所必需设备和专业技术能力专项证明材料（若有）</w:t>
      </w:r>
    </w:p>
    <w:p>
      <w:pPr>
        <w:pStyle w:val="14"/>
        <w:ind w:firstLine="480"/>
        <w:jc w:val="both"/>
        <w:rPr>
          <w:color w:val="auto"/>
          <w:highlight w:val="none"/>
        </w:rPr>
      </w:pPr>
      <w:r>
        <w:rPr>
          <w:color w:val="auto"/>
          <w:highlight w:val="none"/>
        </w:rPr>
        <w:t>致：</w:t>
      </w:r>
      <w:r>
        <w:rPr>
          <w:color w:val="auto"/>
          <w:highlight w:val="none"/>
          <w:u w:val="single"/>
        </w:rPr>
        <w:t>（采购人或采购代理机构）</w:t>
      </w:r>
    </w:p>
    <w:p>
      <w:pPr>
        <w:pStyle w:val="14"/>
        <w:ind w:firstLine="480"/>
        <w:jc w:val="both"/>
        <w:rPr>
          <w:color w:val="auto"/>
          <w:highlight w:val="none"/>
        </w:rPr>
      </w:pPr>
      <w:r>
        <w:rPr>
          <w:color w:val="auto"/>
          <w:highlight w:val="none"/>
        </w:rPr>
        <w:t>现附上我方具备履行合同所必需的设备和专业技术能力的专项证明材料复印件（具体附后），上述证明材料真实有效，否则我方负全部责任。</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1、招标文件要求投标人提供“具备履行合同所必需的设备和专业技术能力专项证明材料”的，投标人应按照招标文件规定在此项下提供相应证明材料复印件。</w:t>
      </w:r>
    </w:p>
    <w:p>
      <w:pPr>
        <w:pStyle w:val="14"/>
        <w:ind w:firstLine="480"/>
        <w:jc w:val="both"/>
        <w:rPr>
          <w:color w:val="auto"/>
          <w:highlight w:val="none"/>
        </w:rPr>
      </w:pPr>
      <w:r>
        <w:rPr>
          <w:color w:val="auto"/>
          <w:highlight w:val="none"/>
        </w:rPr>
        <w:t>2、投标人提供的相应证明材料复印件均应符合：内容完整、清晰、整洁，并由投标人加盖其单位公章。</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960"/>
        <w:jc w:val="both"/>
        <w:rPr>
          <w:color w:val="auto"/>
          <w:highlight w:val="none"/>
        </w:rPr>
      </w:pPr>
      <w:r>
        <w:rPr>
          <w:color w:val="auto"/>
          <w:highlight w:val="none"/>
        </w:rPr>
        <w:t xml:space="preserve"> </w:t>
      </w:r>
    </w:p>
    <w:p>
      <w:pPr>
        <w:pStyle w:val="14"/>
        <w:ind w:firstLine="960"/>
        <w:jc w:val="center"/>
        <w:outlineLvl w:val="3"/>
        <w:rPr>
          <w:color w:val="auto"/>
          <w:highlight w:val="none"/>
        </w:rPr>
      </w:pPr>
      <w:r>
        <w:rPr>
          <w:b/>
          <w:color w:val="auto"/>
          <w:sz w:val="24"/>
          <w:highlight w:val="none"/>
        </w:rPr>
        <w:t>二-12-②招标文件规定的其他资格证明文件（若有）</w:t>
      </w:r>
    </w:p>
    <w:p>
      <w:pPr>
        <w:pStyle w:val="14"/>
        <w:ind w:firstLine="480"/>
        <w:jc w:val="center"/>
        <w:rPr>
          <w:color w:val="auto"/>
          <w:highlight w:val="none"/>
        </w:rPr>
      </w:pPr>
      <w:r>
        <w:rPr>
          <w:color w:val="auto"/>
          <w:highlight w:val="none"/>
        </w:rPr>
        <w:t>编制说明</w:t>
      </w:r>
    </w:p>
    <w:p>
      <w:pPr>
        <w:pStyle w:val="14"/>
        <w:ind w:firstLine="480"/>
        <w:jc w:val="both"/>
        <w:rPr>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pPr>
        <w:pStyle w:val="14"/>
        <w:jc w:val="both"/>
        <w:rPr>
          <w:color w:val="auto"/>
          <w:highlight w:val="none"/>
        </w:rPr>
      </w:pPr>
    </w:p>
    <w:p>
      <w:pPr>
        <w:pStyle w:val="14"/>
        <w:ind w:firstLine="960"/>
        <w:jc w:val="both"/>
        <w:rPr>
          <w:color w:val="auto"/>
          <w:highlight w:val="none"/>
        </w:rPr>
      </w:pPr>
      <w:r>
        <w:rPr>
          <w:color w:val="auto"/>
          <w:highlight w:val="none"/>
        </w:rPr>
        <w:t xml:space="preserve"> </w:t>
      </w:r>
    </w:p>
    <w:p>
      <w:pPr>
        <w:pStyle w:val="14"/>
        <w:ind w:firstLine="960"/>
        <w:jc w:val="center"/>
        <w:outlineLvl w:val="2"/>
        <w:rPr>
          <w:color w:val="auto"/>
          <w:highlight w:val="none"/>
        </w:rPr>
      </w:pPr>
      <w:r>
        <w:rPr>
          <w:b/>
          <w:color w:val="auto"/>
          <w:sz w:val="28"/>
          <w:highlight w:val="none"/>
        </w:rPr>
        <w:t>三、投标保证金</w:t>
      </w:r>
    </w:p>
    <w:p>
      <w:pPr>
        <w:pStyle w:val="14"/>
        <w:ind w:firstLine="480"/>
        <w:jc w:val="center"/>
        <w:rPr>
          <w:color w:val="auto"/>
          <w:highlight w:val="none"/>
        </w:rPr>
      </w:pPr>
      <w:r>
        <w:rPr>
          <w:color w:val="auto"/>
          <w:highlight w:val="none"/>
        </w:rPr>
        <w:t>编制说明</w:t>
      </w:r>
    </w:p>
    <w:p>
      <w:pPr>
        <w:pStyle w:val="14"/>
        <w:ind w:firstLine="480"/>
        <w:jc w:val="both"/>
        <w:rPr>
          <w:color w:val="auto"/>
          <w:highlight w:val="none"/>
        </w:rPr>
      </w:pPr>
      <w:r>
        <w:rPr>
          <w:color w:val="auto"/>
          <w:highlight w:val="none"/>
        </w:rPr>
        <w:t>1、在此项下提交的“投标保证金”材料可使用转账凭证复印件或从福建省政府采购网上公开信息系统中下载的有关原始页面的打印件。</w:t>
      </w:r>
    </w:p>
    <w:p>
      <w:pPr>
        <w:pStyle w:val="14"/>
        <w:ind w:firstLine="480"/>
        <w:jc w:val="both"/>
        <w:rPr>
          <w:color w:val="auto"/>
          <w:highlight w:val="none"/>
        </w:rPr>
      </w:pPr>
      <w:r>
        <w:rPr>
          <w:color w:val="auto"/>
          <w:highlight w:val="none"/>
        </w:rPr>
        <w:t>2、投标保证金是否已提交的认定按照招标文件第三章规定执行。</w:t>
      </w:r>
    </w:p>
    <w:p>
      <w:pPr>
        <w:pStyle w:val="14"/>
        <w:jc w:val="both"/>
        <w:rPr>
          <w:color w:val="auto"/>
          <w:highlight w:val="none"/>
        </w:rPr>
      </w:pPr>
    </w:p>
    <w:p>
      <w:pPr>
        <w:pStyle w:val="14"/>
        <w:ind w:firstLine="960"/>
        <w:jc w:val="both"/>
        <w:rPr>
          <w:color w:val="auto"/>
          <w:highlight w:val="none"/>
        </w:rPr>
      </w:pPr>
      <w:r>
        <w:rPr>
          <w:color w:val="auto"/>
          <w:highlight w:val="none"/>
        </w:rPr>
        <w:t xml:space="preserve"> </w:t>
      </w: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color w:val="auto"/>
          <w:highlight w:val="none"/>
        </w:rPr>
      </w:pPr>
      <w:r>
        <w:rPr>
          <w:b/>
          <w:color w:val="auto"/>
          <w:sz w:val="28"/>
          <w:highlight w:val="none"/>
        </w:rPr>
        <w:t>封面格式(报价部分)</w:t>
      </w:r>
    </w:p>
    <w:p>
      <w:pPr>
        <w:pStyle w:val="14"/>
        <w:ind w:firstLine="960"/>
        <w:jc w:val="center"/>
        <w:outlineLvl w:val="0"/>
        <w:rPr>
          <w:color w:val="auto"/>
          <w:highlight w:val="none"/>
        </w:rPr>
      </w:pPr>
      <w:r>
        <w:rPr>
          <w:b/>
          <w:color w:val="auto"/>
          <w:sz w:val="48"/>
          <w:highlight w:val="none"/>
        </w:rPr>
        <w:t>福建省政府采购投标文件</w:t>
      </w:r>
    </w:p>
    <w:p>
      <w:pPr>
        <w:pStyle w:val="14"/>
        <w:ind w:firstLine="960"/>
        <w:jc w:val="center"/>
        <w:outlineLvl w:val="0"/>
        <w:rPr>
          <w:rFonts w:hint="eastAsia" w:eastAsiaTheme="minorEastAsia"/>
          <w:b/>
          <w:color w:val="auto"/>
          <w:sz w:val="48"/>
          <w:highlight w:val="none"/>
          <w:lang w:eastAsia="zh-CN"/>
        </w:rPr>
      </w:pPr>
      <w:r>
        <w:rPr>
          <w:b/>
          <w:color w:val="auto"/>
          <w:sz w:val="48"/>
          <w:highlight w:val="none"/>
        </w:rPr>
        <w:t>（报价部分）</w:t>
      </w:r>
    </w:p>
    <w:p>
      <w:pPr>
        <w:pStyle w:val="14"/>
        <w:ind w:firstLine="960"/>
        <w:jc w:val="center"/>
        <w:outlineLvl w:val="0"/>
        <w:rPr>
          <w:rFonts w:hint="eastAsia" w:eastAsiaTheme="minorEastAsia"/>
          <w:b/>
          <w:color w:val="auto"/>
          <w:sz w:val="48"/>
          <w:highlight w:val="none"/>
          <w:lang w:eastAsia="zh-CN"/>
        </w:rPr>
      </w:pPr>
    </w:p>
    <w:p>
      <w:pPr>
        <w:pStyle w:val="14"/>
        <w:ind w:firstLine="960"/>
        <w:jc w:val="center"/>
        <w:outlineLvl w:val="0"/>
        <w:rPr>
          <w:rFonts w:hint="eastAsia" w:eastAsiaTheme="minorEastAsia"/>
          <w:color w:val="auto"/>
          <w:highlight w:val="none"/>
          <w:lang w:eastAsia="zh-CN"/>
        </w:rPr>
      </w:pPr>
    </w:p>
    <w:p>
      <w:pPr>
        <w:pStyle w:val="14"/>
        <w:ind w:firstLine="960"/>
        <w:jc w:val="center"/>
        <w:outlineLvl w:val="0"/>
        <w:rPr>
          <w:rFonts w:hint="eastAsia" w:eastAsiaTheme="minorEastAsia"/>
          <w:color w:val="auto"/>
          <w:highlight w:val="none"/>
          <w:lang w:eastAsia="zh-CN"/>
        </w:rPr>
      </w:pPr>
    </w:p>
    <w:p>
      <w:pPr>
        <w:pStyle w:val="14"/>
        <w:ind w:firstLine="960"/>
        <w:jc w:val="center"/>
        <w:outlineLvl w:val="1"/>
        <w:rPr>
          <w:rFonts w:hint="eastAsia" w:eastAsiaTheme="minorEastAsia"/>
          <w:b/>
          <w:color w:val="auto"/>
          <w:sz w:val="36"/>
          <w:highlight w:val="none"/>
          <w:lang w:eastAsia="zh-CN"/>
        </w:rPr>
      </w:pPr>
      <w:r>
        <w:rPr>
          <w:b/>
          <w:color w:val="auto"/>
          <w:sz w:val="36"/>
          <w:highlight w:val="none"/>
        </w:rPr>
        <w:t>（填写正本或副本）</w:t>
      </w:r>
    </w:p>
    <w:p>
      <w:pPr>
        <w:pStyle w:val="14"/>
        <w:ind w:firstLine="960"/>
        <w:jc w:val="center"/>
        <w:outlineLvl w:val="1"/>
        <w:rPr>
          <w:rFonts w:hint="eastAsia" w:eastAsiaTheme="minorEastAsia"/>
          <w:b/>
          <w:color w:val="auto"/>
          <w:sz w:val="36"/>
          <w:highlight w:val="none"/>
          <w:lang w:eastAsia="zh-CN"/>
        </w:rPr>
      </w:pPr>
    </w:p>
    <w:p>
      <w:pPr>
        <w:pStyle w:val="14"/>
        <w:ind w:firstLine="960"/>
        <w:jc w:val="center"/>
        <w:outlineLvl w:val="1"/>
        <w:rPr>
          <w:rFonts w:hint="eastAsia" w:eastAsiaTheme="minorEastAsia"/>
          <w:color w:val="auto"/>
          <w:highlight w:val="none"/>
          <w:lang w:eastAsia="zh-CN"/>
        </w:rPr>
      </w:pPr>
    </w:p>
    <w:p>
      <w:pPr>
        <w:pStyle w:val="14"/>
        <w:ind w:firstLine="960"/>
        <w:jc w:val="center"/>
        <w:outlineLvl w:val="1"/>
        <w:rPr>
          <w:rFonts w:hint="eastAsia" w:eastAsiaTheme="minorEastAsia"/>
          <w:color w:val="auto"/>
          <w:highlight w:val="none"/>
          <w:lang w:eastAsia="zh-CN"/>
        </w:rPr>
      </w:pPr>
    </w:p>
    <w:p>
      <w:pPr>
        <w:pStyle w:val="14"/>
        <w:ind w:firstLine="960"/>
        <w:jc w:val="center"/>
        <w:outlineLvl w:val="1"/>
        <w:rPr>
          <w:rFonts w:hint="eastAsia" w:eastAsiaTheme="minorEastAsia"/>
          <w:color w:val="auto"/>
          <w:highlight w:val="none"/>
          <w:lang w:eastAsia="zh-CN"/>
        </w:rPr>
      </w:pPr>
    </w:p>
    <w:p>
      <w:pPr>
        <w:pStyle w:val="14"/>
        <w:ind w:firstLine="960"/>
        <w:jc w:val="center"/>
        <w:outlineLvl w:val="1"/>
        <w:rPr>
          <w:rFonts w:hint="eastAsia" w:eastAsiaTheme="minorEastAsia"/>
          <w:color w:val="auto"/>
          <w:highlight w:val="none"/>
          <w:lang w:eastAsia="zh-CN"/>
        </w:rPr>
      </w:pPr>
    </w:p>
    <w:p>
      <w:pPr>
        <w:pStyle w:val="14"/>
        <w:ind w:firstLine="960"/>
        <w:jc w:val="center"/>
        <w:outlineLvl w:val="2"/>
        <w:rPr>
          <w:color w:val="auto"/>
          <w:highlight w:val="none"/>
        </w:rPr>
      </w:pPr>
      <w:r>
        <w:rPr>
          <w:b/>
          <w:color w:val="auto"/>
          <w:sz w:val="28"/>
          <w:highlight w:val="none"/>
        </w:rPr>
        <w:t>（项目名称：（由投标人填写）</w:t>
      </w:r>
    </w:p>
    <w:p>
      <w:pPr>
        <w:pStyle w:val="14"/>
        <w:ind w:firstLine="960"/>
        <w:jc w:val="center"/>
        <w:outlineLvl w:val="2"/>
        <w:rPr>
          <w:color w:val="auto"/>
          <w:highlight w:val="none"/>
        </w:rPr>
      </w:pPr>
      <w:r>
        <w:rPr>
          <w:b/>
          <w:color w:val="auto"/>
          <w:sz w:val="28"/>
          <w:highlight w:val="none"/>
        </w:rPr>
        <w:t>（备案编号：（由投标人填写）</w:t>
      </w:r>
    </w:p>
    <w:p>
      <w:pPr>
        <w:pStyle w:val="14"/>
        <w:ind w:firstLine="960"/>
        <w:jc w:val="center"/>
        <w:outlineLvl w:val="2"/>
        <w:rPr>
          <w:color w:val="auto"/>
          <w:highlight w:val="none"/>
        </w:rPr>
      </w:pPr>
      <w:r>
        <w:rPr>
          <w:b/>
          <w:color w:val="auto"/>
          <w:sz w:val="28"/>
          <w:highlight w:val="none"/>
        </w:rPr>
        <w:t>（项目编号：（由投标人填写）</w:t>
      </w:r>
    </w:p>
    <w:p>
      <w:pPr>
        <w:pStyle w:val="14"/>
        <w:ind w:firstLine="960"/>
        <w:jc w:val="center"/>
        <w:outlineLvl w:val="2"/>
        <w:rPr>
          <w:rFonts w:hint="eastAsia" w:eastAsiaTheme="minorEastAsia"/>
          <w:b/>
          <w:color w:val="auto"/>
          <w:sz w:val="28"/>
          <w:highlight w:val="none"/>
          <w:lang w:eastAsia="zh-CN"/>
        </w:rPr>
      </w:pPr>
      <w:r>
        <w:rPr>
          <w:b/>
          <w:color w:val="auto"/>
          <w:sz w:val="28"/>
          <w:highlight w:val="none"/>
        </w:rPr>
        <w:t>（所投采购包：（由投标人填写）</w:t>
      </w:r>
    </w:p>
    <w:p>
      <w:pPr>
        <w:pStyle w:val="14"/>
        <w:ind w:firstLine="960"/>
        <w:jc w:val="center"/>
        <w:outlineLvl w:val="2"/>
        <w:rPr>
          <w:rFonts w:hint="eastAsia" w:eastAsiaTheme="minorEastAsia"/>
          <w:b/>
          <w:color w:val="auto"/>
          <w:sz w:val="28"/>
          <w:highlight w:val="none"/>
          <w:lang w:eastAsia="zh-CN"/>
        </w:rPr>
      </w:pPr>
    </w:p>
    <w:p>
      <w:pPr>
        <w:pStyle w:val="14"/>
        <w:ind w:firstLine="960"/>
        <w:jc w:val="center"/>
        <w:outlineLvl w:val="2"/>
        <w:rPr>
          <w:rFonts w:hint="eastAsia" w:eastAsiaTheme="minorEastAsia"/>
          <w:color w:val="auto"/>
          <w:highlight w:val="none"/>
          <w:lang w:eastAsia="zh-CN"/>
        </w:rPr>
      </w:pPr>
    </w:p>
    <w:p>
      <w:pPr>
        <w:pStyle w:val="14"/>
        <w:ind w:firstLine="960"/>
        <w:jc w:val="center"/>
        <w:outlineLvl w:val="2"/>
        <w:rPr>
          <w:color w:val="auto"/>
          <w:highlight w:val="none"/>
        </w:rPr>
      </w:pPr>
      <w:r>
        <w:rPr>
          <w:b/>
          <w:color w:val="auto"/>
          <w:sz w:val="28"/>
          <w:highlight w:val="none"/>
        </w:rPr>
        <w:t>投标人：（填写“全称”）</w:t>
      </w:r>
    </w:p>
    <w:p>
      <w:pPr>
        <w:pStyle w:val="14"/>
        <w:ind w:firstLine="960"/>
        <w:jc w:val="center"/>
        <w:outlineLvl w:val="2"/>
        <w:rPr>
          <w:color w:val="auto"/>
          <w:highlight w:val="none"/>
        </w:rPr>
      </w:pPr>
      <w:r>
        <w:rPr>
          <w:b/>
          <w:color w:val="auto"/>
          <w:sz w:val="28"/>
          <w:highlight w:val="none"/>
        </w:rPr>
        <w:t>（由投标人填写）年（由投标人填写）月</w:t>
      </w:r>
    </w:p>
    <w:p>
      <w:pPr>
        <w:pStyle w:val="14"/>
        <w:jc w:val="both"/>
        <w:rPr>
          <w:color w:val="auto"/>
          <w:highlight w:val="none"/>
        </w:rPr>
      </w:pPr>
    </w:p>
    <w:p>
      <w:pPr>
        <w:pStyle w:val="14"/>
        <w:ind w:firstLine="960"/>
        <w:jc w:val="both"/>
        <w:rPr>
          <w:color w:val="auto"/>
          <w:highlight w:val="none"/>
        </w:rPr>
      </w:pPr>
      <w:r>
        <w:rPr>
          <w:color w:val="auto"/>
          <w:highlight w:val="none"/>
        </w:rPr>
        <w:t xml:space="preserve"> </w:t>
      </w: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color w:val="auto"/>
          <w:highlight w:val="none"/>
        </w:rPr>
      </w:pPr>
      <w:r>
        <w:rPr>
          <w:b/>
          <w:color w:val="auto"/>
          <w:sz w:val="28"/>
          <w:highlight w:val="none"/>
        </w:rPr>
        <w:t>索引</w:t>
      </w:r>
    </w:p>
    <w:p>
      <w:pPr>
        <w:pStyle w:val="14"/>
        <w:ind w:firstLine="480"/>
        <w:jc w:val="both"/>
        <w:rPr>
          <w:color w:val="auto"/>
          <w:highlight w:val="none"/>
        </w:rPr>
      </w:pPr>
      <w:r>
        <w:rPr>
          <w:color w:val="auto"/>
          <w:highlight w:val="none"/>
        </w:rPr>
        <w:t>一、开标一览表</w:t>
      </w:r>
    </w:p>
    <w:p>
      <w:pPr>
        <w:pStyle w:val="14"/>
        <w:ind w:firstLine="480"/>
        <w:jc w:val="both"/>
        <w:rPr>
          <w:color w:val="auto"/>
          <w:highlight w:val="none"/>
        </w:rPr>
      </w:pPr>
      <w:r>
        <w:rPr>
          <w:color w:val="auto"/>
          <w:highlight w:val="none"/>
        </w:rPr>
        <w:t>二、投标分项报价表</w:t>
      </w:r>
    </w:p>
    <w:p>
      <w:pPr>
        <w:pStyle w:val="14"/>
        <w:ind w:firstLine="480"/>
        <w:jc w:val="both"/>
        <w:rPr>
          <w:color w:val="auto"/>
          <w:highlight w:val="none"/>
        </w:rPr>
      </w:pPr>
      <w:r>
        <w:rPr>
          <w:color w:val="auto"/>
          <w:highlight w:val="none"/>
        </w:rPr>
        <w:t>三、招标文件规定的价格扣除证明材料（若有）</w:t>
      </w:r>
    </w:p>
    <w:p>
      <w:pPr>
        <w:pStyle w:val="14"/>
        <w:ind w:firstLine="480"/>
        <w:jc w:val="both"/>
        <w:rPr>
          <w:color w:val="auto"/>
          <w:highlight w:val="none"/>
        </w:rPr>
      </w:pPr>
      <w:r>
        <w:rPr>
          <w:color w:val="auto"/>
          <w:highlight w:val="none"/>
        </w:rPr>
        <w:t>四、招标文件规定的加分证明材料（若有）</w:t>
      </w:r>
    </w:p>
    <w:p>
      <w:pPr>
        <w:pStyle w:val="14"/>
        <w:jc w:val="both"/>
        <w:rPr>
          <w:color w:val="auto"/>
          <w:highlight w:val="none"/>
        </w:rPr>
      </w:pPr>
    </w:p>
    <w:p>
      <w:pPr>
        <w:pStyle w:val="14"/>
        <w:ind w:firstLine="960"/>
        <w:jc w:val="both"/>
        <w:rPr>
          <w:color w:val="auto"/>
          <w:highlight w:val="none"/>
        </w:rPr>
      </w:pPr>
      <w:r>
        <w:rPr>
          <w:color w:val="auto"/>
          <w:highlight w:val="none"/>
        </w:rPr>
        <w:t xml:space="preserve"> </w:t>
      </w: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color w:val="auto"/>
          <w:highlight w:val="none"/>
        </w:rPr>
      </w:pPr>
      <w:r>
        <w:rPr>
          <w:b/>
          <w:color w:val="auto"/>
          <w:sz w:val="28"/>
          <w:highlight w:val="none"/>
        </w:rPr>
        <w:t>一、开标一览表</w:t>
      </w:r>
    </w:p>
    <w:p>
      <w:pPr>
        <w:pStyle w:val="14"/>
        <w:ind w:firstLine="480"/>
        <w:jc w:val="both"/>
        <w:rPr>
          <w:color w:val="auto"/>
          <w:highlight w:val="none"/>
        </w:rPr>
      </w:pPr>
      <w:r>
        <w:rPr>
          <w:color w:val="auto"/>
          <w:highlight w:val="none"/>
        </w:rPr>
        <w:t>项目编号：</w:t>
      </w:r>
      <w:r>
        <w:rPr>
          <w:color w:val="auto"/>
          <w:highlight w:val="none"/>
          <w:u w:val="single"/>
        </w:rPr>
        <w:t>　　　　　　　　</w:t>
      </w:r>
    </w:p>
    <w:p>
      <w:pPr>
        <w:pStyle w:val="14"/>
        <w:ind w:firstLine="480"/>
        <w:jc w:val="right"/>
        <w:rPr>
          <w:color w:val="auto"/>
          <w:highlight w:val="none"/>
        </w:rPr>
      </w:pPr>
      <w:r>
        <w:rPr>
          <w:color w:val="auto"/>
          <w:highlight w:val="none"/>
        </w:rP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jc w:val="both"/>
              <w:rPr>
                <w:color w:val="auto"/>
                <w:highlight w:val="none"/>
              </w:rPr>
            </w:pPr>
            <w:r>
              <w:rPr>
                <w:color w:val="auto"/>
                <w:highlight w:val="none"/>
              </w:rPr>
              <w:t>采购包</w:t>
            </w:r>
          </w:p>
        </w:tc>
        <w:tc>
          <w:tcPr>
            <w:tcW w:w="2076" w:type="dxa"/>
          </w:tcPr>
          <w:p>
            <w:pPr>
              <w:pStyle w:val="14"/>
              <w:jc w:val="both"/>
              <w:rPr>
                <w:color w:val="auto"/>
                <w:highlight w:val="none"/>
              </w:rPr>
            </w:pPr>
            <w:r>
              <w:rPr>
                <w:color w:val="auto"/>
                <w:highlight w:val="none"/>
              </w:rPr>
              <w:t>投标报价</w:t>
            </w:r>
          </w:p>
        </w:tc>
        <w:tc>
          <w:tcPr>
            <w:tcW w:w="2076" w:type="dxa"/>
          </w:tcPr>
          <w:p>
            <w:pPr>
              <w:pStyle w:val="14"/>
              <w:jc w:val="both"/>
              <w:rPr>
                <w:color w:val="auto"/>
                <w:highlight w:val="none"/>
              </w:rPr>
            </w:pPr>
            <w:r>
              <w:rPr>
                <w:color w:val="auto"/>
                <w:highlight w:val="none"/>
              </w:rPr>
              <w:t>投标保证金</w:t>
            </w:r>
          </w:p>
        </w:tc>
        <w:tc>
          <w:tcPr>
            <w:tcW w:w="2076" w:type="dxa"/>
          </w:tcPr>
          <w:p>
            <w:pPr>
              <w:pStyle w:val="14"/>
              <w:jc w:val="both"/>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jc w:val="both"/>
              <w:rPr>
                <w:color w:val="auto"/>
                <w:highlight w:val="none"/>
              </w:rPr>
            </w:pPr>
            <w:r>
              <w:rPr>
                <w:color w:val="auto"/>
                <w:highlight w:val="none"/>
              </w:rPr>
              <w:t>*</w:t>
            </w:r>
          </w:p>
        </w:tc>
        <w:tc>
          <w:tcPr>
            <w:tcW w:w="2076" w:type="dxa"/>
          </w:tcPr>
          <w:p>
            <w:pPr>
              <w:pStyle w:val="14"/>
              <w:jc w:val="both"/>
              <w:rPr>
                <w:color w:val="auto"/>
                <w:highlight w:val="none"/>
              </w:rPr>
            </w:pPr>
            <w:r>
              <w:rPr>
                <w:color w:val="auto"/>
                <w:highlight w:val="none"/>
              </w:rPr>
              <w:t>投标总价（大写金额）：</w:t>
            </w:r>
            <w:r>
              <w:rPr>
                <w:color w:val="auto"/>
                <w:highlight w:val="none"/>
                <w:u w:val="single"/>
              </w:rPr>
              <w:t>　　　　　　　　</w:t>
            </w:r>
          </w:p>
        </w:tc>
        <w:tc>
          <w:tcPr>
            <w:tcW w:w="2076" w:type="dxa"/>
          </w:tcPr>
          <w:p>
            <w:pPr>
              <w:rPr>
                <w:color w:val="auto"/>
                <w:highlight w:val="none"/>
              </w:rPr>
            </w:pPr>
          </w:p>
        </w:tc>
        <w:tc>
          <w:tcPr>
            <w:tcW w:w="2076" w:type="dxa"/>
            <w:vMerge w:val="restart"/>
          </w:tcPr>
          <w:p>
            <w:pPr>
              <w:pStyle w:val="14"/>
              <w:jc w:val="both"/>
              <w:rPr>
                <w:color w:val="auto"/>
                <w:highlight w:val="none"/>
              </w:rPr>
            </w:pPr>
            <w:r>
              <w:rPr>
                <w:color w:val="auto"/>
                <w:highlight w:val="none"/>
              </w:rPr>
              <w:t>a.&gt;投标报价的明细：详见《投标分项报价表》。</w:t>
            </w:r>
          </w:p>
          <w:p>
            <w:pPr>
              <w:pStyle w:val="14"/>
              <w:jc w:val="both"/>
              <w:rPr>
                <w:color w:val="auto"/>
                <w:highlight w:val="none"/>
              </w:rPr>
            </w:pPr>
            <w:r>
              <w:rPr>
                <w:color w:val="auto"/>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jc w:val="both"/>
              <w:rPr>
                <w:color w:val="auto"/>
                <w:highlight w:val="none"/>
              </w:rPr>
            </w:pPr>
            <w:r>
              <w:rPr>
                <w:color w:val="auto"/>
                <w:highlight w:val="none"/>
              </w:rPr>
              <w:t>…</w:t>
            </w:r>
          </w:p>
        </w:tc>
        <w:tc>
          <w:tcPr>
            <w:tcW w:w="2076" w:type="dxa"/>
          </w:tcPr>
          <w:p>
            <w:pPr>
              <w:pStyle w:val="14"/>
              <w:jc w:val="both"/>
              <w:rPr>
                <w:color w:val="auto"/>
                <w:highlight w:val="none"/>
              </w:rPr>
            </w:pPr>
            <w:r>
              <w:rPr>
                <w:color w:val="auto"/>
                <w:highlight w:val="none"/>
              </w:rPr>
              <w:t>投标总价（大写金额）：</w:t>
            </w:r>
            <w:r>
              <w:rPr>
                <w:color w:val="auto"/>
                <w:highlight w:val="none"/>
                <w:u w:val="single"/>
              </w:rPr>
              <w:t>　　　　　　　　</w:t>
            </w:r>
          </w:p>
        </w:tc>
        <w:tc>
          <w:tcPr>
            <w:tcW w:w="2076" w:type="dxa"/>
          </w:tcPr>
          <w:p>
            <w:pPr>
              <w:rPr>
                <w:color w:val="auto"/>
                <w:highlight w:val="none"/>
              </w:rPr>
            </w:pPr>
          </w:p>
        </w:tc>
        <w:tc>
          <w:tcPr>
            <w:tcW w:w="2076" w:type="dxa"/>
            <w:vMerge w:val="continue"/>
          </w:tcPr>
          <w:p>
            <w:pPr>
              <w:rPr>
                <w:color w:val="auto"/>
                <w:highlight w:val="none"/>
              </w:rPr>
            </w:pPr>
          </w:p>
        </w:tc>
      </w:tr>
    </w:tbl>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1、本表应按照下列规定填写：</w:t>
      </w:r>
    </w:p>
    <w:p>
      <w:pPr>
        <w:pStyle w:val="14"/>
        <w:ind w:firstLine="480"/>
        <w:jc w:val="both"/>
        <w:rPr>
          <w:color w:val="auto"/>
          <w:highlight w:val="none"/>
        </w:rPr>
      </w:pPr>
      <w:r>
        <w:rPr>
          <w:color w:val="auto"/>
          <w:highlight w:val="none"/>
        </w:rPr>
        <w:t>1.1投标人应按照本表格式填写所投的采购包的“投标报价”。</w:t>
      </w:r>
    </w:p>
    <w:p>
      <w:pPr>
        <w:pStyle w:val="14"/>
        <w:ind w:firstLine="480"/>
        <w:jc w:val="both"/>
        <w:rPr>
          <w:color w:val="auto"/>
          <w:highlight w:val="none"/>
        </w:rPr>
      </w:pPr>
      <w:r>
        <w:rPr>
          <w:color w:val="auto"/>
          <w:highlight w:val="none"/>
        </w:rPr>
        <w:t>1.2本表中列示的“采购包”应与《投标分项报价表》中列示的“采购包”保持一致，即：若本表中列示的“采购包”为“1”时，《投标分项报价表》中列示的“采购包”亦应为“1”，以此类推。</w:t>
      </w:r>
    </w:p>
    <w:p>
      <w:pPr>
        <w:pStyle w:val="14"/>
        <w:ind w:firstLine="480"/>
        <w:jc w:val="both"/>
        <w:rPr>
          <w:color w:val="auto"/>
          <w:highlight w:val="none"/>
        </w:rPr>
      </w:pPr>
      <w:r>
        <w:rPr>
          <w:color w:val="auto"/>
          <w:highlight w:val="none"/>
        </w:rPr>
        <w:t>1.3“大写金额”指“投标报价”应用“壹、贰、叁、肆、伍、陆、柒、捌、玖、拾、佰、仟、万、亿、元、角、分、零”等进行填写。</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jc w:val="both"/>
        <w:rPr>
          <w:color w:val="auto"/>
          <w:highlight w:val="none"/>
        </w:rPr>
      </w:pPr>
    </w:p>
    <w:p>
      <w:pPr>
        <w:pStyle w:val="14"/>
        <w:ind w:firstLine="960"/>
        <w:jc w:val="both"/>
        <w:rPr>
          <w:color w:val="auto"/>
          <w:highlight w:val="none"/>
        </w:rPr>
      </w:pPr>
      <w:r>
        <w:rPr>
          <w:color w:val="auto"/>
          <w:highlight w:val="none"/>
        </w:rPr>
        <w:t xml:space="preserve"> </w:t>
      </w: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color w:val="auto"/>
          <w:highlight w:val="none"/>
        </w:rPr>
      </w:pPr>
      <w:r>
        <w:rPr>
          <w:b/>
          <w:color w:val="auto"/>
          <w:sz w:val="28"/>
          <w:highlight w:val="none"/>
        </w:rPr>
        <w:t>二、投标分项报价表</w:t>
      </w:r>
    </w:p>
    <w:p>
      <w:pPr>
        <w:pStyle w:val="14"/>
        <w:ind w:firstLine="480"/>
        <w:jc w:val="both"/>
        <w:rPr>
          <w:color w:val="auto"/>
          <w:highlight w:val="none"/>
        </w:rPr>
      </w:pPr>
      <w:r>
        <w:rPr>
          <w:color w:val="auto"/>
          <w:highlight w:val="none"/>
        </w:rPr>
        <w:t>项目编号：</w:t>
      </w:r>
      <w:r>
        <w:rPr>
          <w:color w:val="auto"/>
          <w:highlight w:val="none"/>
          <w:u w:val="single"/>
        </w:rPr>
        <w:t>　　　　　　　　</w:t>
      </w:r>
    </w:p>
    <w:p>
      <w:pPr>
        <w:pStyle w:val="14"/>
        <w:ind w:firstLine="480"/>
        <w:jc w:val="right"/>
        <w:rPr>
          <w:color w:val="auto"/>
          <w:highlight w:val="none"/>
        </w:rPr>
      </w:pPr>
      <w:r>
        <w:rPr>
          <w:color w:val="auto"/>
          <w:highlight w:val="none"/>
        </w:rP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4"/>
              <w:jc w:val="both"/>
              <w:rPr>
                <w:color w:val="auto"/>
                <w:highlight w:val="none"/>
              </w:rPr>
            </w:pPr>
            <w:r>
              <w:rPr>
                <w:color w:val="auto"/>
                <w:highlight w:val="none"/>
              </w:rPr>
              <w:t>采购包</w:t>
            </w:r>
          </w:p>
        </w:tc>
        <w:tc>
          <w:tcPr>
            <w:tcW w:w="923" w:type="dxa"/>
          </w:tcPr>
          <w:p>
            <w:pPr>
              <w:pStyle w:val="14"/>
              <w:jc w:val="both"/>
              <w:rPr>
                <w:color w:val="auto"/>
                <w:highlight w:val="none"/>
              </w:rPr>
            </w:pPr>
            <w:r>
              <w:rPr>
                <w:color w:val="auto"/>
                <w:highlight w:val="none"/>
              </w:rPr>
              <w:t>品目号</w:t>
            </w:r>
          </w:p>
        </w:tc>
        <w:tc>
          <w:tcPr>
            <w:tcW w:w="923" w:type="dxa"/>
          </w:tcPr>
          <w:p>
            <w:pPr>
              <w:pStyle w:val="14"/>
              <w:jc w:val="both"/>
              <w:rPr>
                <w:color w:val="auto"/>
                <w:highlight w:val="none"/>
              </w:rPr>
            </w:pPr>
            <w:r>
              <w:rPr>
                <w:color w:val="auto"/>
                <w:highlight w:val="none"/>
              </w:rPr>
              <w:t>投标标的</w:t>
            </w:r>
          </w:p>
        </w:tc>
        <w:tc>
          <w:tcPr>
            <w:tcW w:w="923" w:type="dxa"/>
          </w:tcPr>
          <w:p>
            <w:pPr>
              <w:pStyle w:val="14"/>
              <w:jc w:val="both"/>
              <w:rPr>
                <w:color w:val="auto"/>
                <w:highlight w:val="none"/>
              </w:rPr>
            </w:pPr>
            <w:r>
              <w:rPr>
                <w:color w:val="auto"/>
                <w:highlight w:val="none"/>
              </w:rPr>
              <w:t>规格</w:t>
            </w:r>
          </w:p>
        </w:tc>
        <w:tc>
          <w:tcPr>
            <w:tcW w:w="923" w:type="dxa"/>
          </w:tcPr>
          <w:p>
            <w:pPr>
              <w:pStyle w:val="14"/>
              <w:jc w:val="both"/>
              <w:rPr>
                <w:color w:val="auto"/>
                <w:highlight w:val="none"/>
              </w:rPr>
            </w:pPr>
            <w:r>
              <w:rPr>
                <w:color w:val="auto"/>
                <w:highlight w:val="none"/>
              </w:rPr>
              <w:t>来源地</w:t>
            </w:r>
          </w:p>
        </w:tc>
        <w:tc>
          <w:tcPr>
            <w:tcW w:w="923" w:type="dxa"/>
          </w:tcPr>
          <w:p>
            <w:pPr>
              <w:pStyle w:val="14"/>
              <w:jc w:val="both"/>
              <w:rPr>
                <w:color w:val="auto"/>
                <w:highlight w:val="none"/>
              </w:rPr>
            </w:pPr>
            <w:r>
              <w:rPr>
                <w:color w:val="auto"/>
                <w:highlight w:val="none"/>
              </w:rPr>
              <w:t>单价（现场）</w:t>
            </w:r>
          </w:p>
        </w:tc>
        <w:tc>
          <w:tcPr>
            <w:tcW w:w="923" w:type="dxa"/>
          </w:tcPr>
          <w:p>
            <w:pPr>
              <w:pStyle w:val="14"/>
              <w:jc w:val="both"/>
              <w:rPr>
                <w:color w:val="auto"/>
                <w:highlight w:val="none"/>
              </w:rPr>
            </w:pPr>
            <w:r>
              <w:rPr>
                <w:color w:val="auto"/>
                <w:highlight w:val="none"/>
              </w:rPr>
              <w:t>数量</w:t>
            </w:r>
          </w:p>
        </w:tc>
        <w:tc>
          <w:tcPr>
            <w:tcW w:w="923" w:type="dxa"/>
          </w:tcPr>
          <w:p>
            <w:pPr>
              <w:pStyle w:val="14"/>
              <w:jc w:val="both"/>
              <w:rPr>
                <w:color w:val="auto"/>
                <w:highlight w:val="none"/>
              </w:rPr>
            </w:pPr>
            <w:r>
              <w:rPr>
                <w:color w:val="auto"/>
                <w:highlight w:val="none"/>
              </w:rPr>
              <w:t>总价（现场）</w:t>
            </w:r>
          </w:p>
        </w:tc>
        <w:tc>
          <w:tcPr>
            <w:tcW w:w="923" w:type="dxa"/>
          </w:tcPr>
          <w:p>
            <w:pPr>
              <w:pStyle w:val="14"/>
              <w:jc w:val="both"/>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4"/>
              <w:jc w:val="both"/>
              <w:rPr>
                <w:color w:val="auto"/>
                <w:highlight w:val="none"/>
              </w:rPr>
            </w:pPr>
            <w:r>
              <w:rPr>
                <w:color w:val="auto"/>
                <w:highlight w:val="none"/>
              </w:rPr>
              <w:t>*</w:t>
            </w:r>
          </w:p>
        </w:tc>
        <w:tc>
          <w:tcPr>
            <w:tcW w:w="923" w:type="dxa"/>
          </w:tcPr>
          <w:p>
            <w:pPr>
              <w:pStyle w:val="14"/>
              <w:jc w:val="both"/>
              <w:rPr>
                <w:color w:val="auto"/>
                <w:highlight w:val="none"/>
              </w:rPr>
            </w:pPr>
            <w:r>
              <w:rPr>
                <w:color w:val="auto"/>
                <w:highlight w:val="none"/>
              </w:rPr>
              <w:t>*-1</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color w:val="auto"/>
                <w:highlight w:val="none"/>
              </w:rPr>
            </w:pPr>
          </w:p>
        </w:tc>
        <w:tc>
          <w:tcPr>
            <w:tcW w:w="923" w:type="dxa"/>
          </w:tcPr>
          <w:p>
            <w:pPr>
              <w:pStyle w:val="14"/>
              <w:jc w:val="both"/>
              <w:rPr>
                <w:color w:val="auto"/>
                <w:highlight w:val="none"/>
              </w:rPr>
            </w:pPr>
            <w:r>
              <w:rPr>
                <w:color w:val="auto"/>
                <w:highlight w:val="none"/>
              </w:rPr>
              <w:t>…</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4"/>
              <w:jc w:val="both"/>
              <w:rPr>
                <w:color w:val="auto"/>
                <w:highlight w:val="none"/>
              </w:rPr>
            </w:pPr>
            <w:r>
              <w:rPr>
                <w:color w:val="auto"/>
                <w:highlight w:val="none"/>
              </w:rPr>
              <w:t>…</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bl>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1、本表应按照下列规定填写：</w:t>
      </w:r>
    </w:p>
    <w:p>
      <w:pPr>
        <w:pStyle w:val="14"/>
        <w:ind w:firstLine="480"/>
        <w:jc w:val="both"/>
        <w:rPr>
          <w:color w:val="auto"/>
          <w:highlight w:val="none"/>
        </w:rPr>
      </w:pPr>
      <w:r>
        <w:rPr>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4"/>
        <w:ind w:firstLine="480"/>
        <w:jc w:val="both"/>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14"/>
        <w:ind w:firstLine="480"/>
        <w:jc w:val="both"/>
        <w:rPr>
          <w:color w:val="auto"/>
          <w:highlight w:val="none"/>
        </w:rPr>
      </w:pPr>
      <w:r>
        <w:rPr>
          <w:color w:val="auto"/>
          <w:highlight w:val="none"/>
        </w:rPr>
        <w:t>1.3“投标标的”为服务的：“规格”项下应填写服务提供者提供的服务标准及品牌（若有）。“来源地”应填写服务提供者的所在地。</w:t>
      </w:r>
    </w:p>
    <w:p>
      <w:pPr>
        <w:pStyle w:val="14"/>
        <w:ind w:firstLine="480"/>
        <w:jc w:val="both"/>
        <w:rPr>
          <w:color w:val="auto"/>
          <w:highlight w:val="none"/>
        </w:rPr>
      </w:pPr>
      <w:r>
        <w:rPr>
          <w:color w:val="auto"/>
          <w:highlight w:val="none"/>
        </w:rPr>
        <w:t>1.4同一采购包中，“单价（现场）”×“数量”=“总价（现场）”，全部品目号“总价（现场）”的合计金额应与《开标一览表》中相应采购包列示的“投标总价”保持一致。</w:t>
      </w:r>
    </w:p>
    <w:p>
      <w:pPr>
        <w:pStyle w:val="14"/>
        <w:ind w:firstLine="480"/>
        <w:jc w:val="both"/>
        <w:rPr>
          <w:color w:val="auto"/>
          <w:highlight w:val="none"/>
        </w:rPr>
      </w:pPr>
      <w:r>
        <w:rPr>
          <w:color w:val="auto"/>
          <w:highlight w:val="none"/>
        </w:rPr>
        <w:t>1.5若招标文件要求投标人对“备品备件价格、专用工具价格、技术服务费、安装调试费、检验培训费、运输费、保险费、税收”等进行报价的，请在本表的“备注”项下填写。</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jc w:val="both"/>
        <w:rPr>
          <w:color w:val="auto"/>
          <w:highlight w:val="none"/>
        </w:rPr>
      </w:pPr>
    </w:p>
    <w:p>
      <w:pPr>
        <w:pStyle w:val="14"/>
        <w:ind w:firstLine="960"/>
        <w:jc w:val="both"/>
        <w:rPr>
          <w:color w:val="auto"/>
          <w:highlight w:val="none"/>
        </w:rPr>
      </w:pPr>
      <w:r>
        <w:rPr>
          <w:color w:val="auto"/>
          <w:highlight w:val="none"/>
        </w:rPr>
        <w:t xml:space="preserve"> </w:t>
      </w: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color w:val="auto"/>
          <w:highlight w:val="none"/>
        </w:rPr>
      </w:pPr>
      <w:r>
        <w:rPr>
          <w:b/>
          <w:color w:val="auto"/>
          <w:sz w:val="28"/>
          <w:highlight w:val="none"/>
        </w:rPr>
        <w:t>三、招标文件规定的价格扣除证明材料（若有）</w:t>
      </w:r>
    </w:p>
    <w:p>
      <w:pPr>
        <w:pStyle w:val="14"/>
        <w:ind w:firstLine="960"/>
        <w:jc w:val="center"/>
        <w:outlineLvl w:val="3"/>
        <w:rPr>
          <w:color w:val="auto"/>
          <w:highlight w:val="none"/>
        </w:rPr>
      </w:pPr>
      <w:r>
        <w:rPr>
          <w:b/>
          <w:color w:val="auto"/>
          <w:sz w:val="24"/>
          <w:highlight w:val="none"/>
        </w:rPr>
        <w:t>三-1优先类节能产品、环境标志产品价格扣除证明材料（若有）</w:t>
      </w:r>
    </w:p>
    <w:p>
      <w:pPr>
        <w:pStyle w:val="14"/>
        <w:ind w:firstLine="960"/>
        <w:jc w:val="center"/>
        <w:outlineLvl w:val="3"/>
        <w:rPr>
          <w:color w:val="auto"/>
          <w:highlight w:val="none"/>
        </w:rPr>
      </w:pPr>
      <w:r>
        <w:rPr>
          <w:b/>
          <w:color w:val="auto"/>
          <w:sz w:val="24"/>
          <w:highlight w:val="none"/>
        </w:rPr>
        <w:t>三-1-①优先类节能产品、环境标志产品统计表（价格扣除适用，若有）</w:t>
      </w:r>
    </w:p>
    <w:p>
      <w:pPr>
        <w:pStyle w:val="14"/>
        <w:ind w:firstLine="480"/>
        <w:jc w:val="both"/>
        <w:rPr>
          <w:color w:val="auto"/>
          <w:highlight w:val="none"/>
        </w:rPr>
      </w:pPr>
      <w:r>
        <w:rPr>
          <w:color w:val="auto"/>
          <w:highlight w:val="none"/>
        </w:rPr>
        <w:t>项目编号：</w:t>
      </w:r>
      <w:r>
        <w:rPr>
          <w:color w:val="auto"/>
          <w:highlight w:val="none"/>
          <w:u w:val="single"/>
        </w:rPr>
        <w:t>　　　　　　　　</w:t>
      </w:r>
    </w:p>
    <w:p>
      <w:pPr>
        <w:pStyle w:val="14"/>
        <w:ind w:firstLine="480"/>
        <w:jc w:val="right"/>
        <w:rPr>
          <w:color w:val="auto"/>
          <w:highlight w:val="none"/>
        </w:rPr>
      </w:pPr>
      <w:r>
        <w:rPr>
          <w:color w:val="auto"/>
          <w:highlight w:val="none"/>
        </w:rP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rPr>
                <w:color w:val="auto"/>
                <w:highlight w:val="none"/>
              </w:rPr>
            </w:pPr>
          </w:p>
        </w:tc>
        <w:tc>
          <w:tcPr>
            <w:tcW w:w="7122" w:type="dxa"/>
            <w:gridSpan w:val="6"/>
          </w:tcPr>
          <w:p>
            <w:pPr>
              <w:pStyle w:val="14"/>
              <w:ind w:firstLine="960"/>
              <w:jc w:val="center"/>
              <w:rPr>
                <w:color w:val="auto"/>
                <w:highlight w:val="none"/>
              </w:rPr>
            </w:pPr>
            <w:r>
              <w:rPr>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both"/>
              <w:rPr>
                <w:color w:val="auto"/>
                <w:highlight w:val="none"/>
              </w:rPr>
            </w:pPr>
            <w:r>
              <w:rPr>
                <w:color w:val="auto"/>
                <w:highlight w:val="none"/>
              </w:rPr>
              <w:t>采购包</w:t>
            </w:r>
          </w:p>
        </w:tc>
        <w:tc>
          <w:tcPr>
            <w:tcW w:w="1187" w:type="dxa"/>
          </w:tcPr>
          <w:p>
            <w:pPr>
              <w:pStyle w:val="14"/>
              <w:jc w:val="both"/>
              <w:rPr>
                <w:color w:val="auto"/>
                <w:highlight w:val="none"/>
              </w:rPr>
            </w:pPr>
            <w:r>
              <w:rPr>
                <w:color w:val="auto"/>
                <w:highlight w:val="none"/>
              </w:rPr>
              <w:t>品目号</w:t>
            </w:r>
          </w:p>
        </w:tc>
        <w:tc>
          <w:tcPr>
            <w:tcW w:w="1187" w:type="dxa"/>
          </w:tcPr>
          <w:p>
            <w:pPr>
              <w:pStyle w:val="14"/>
              <w:jc w:val="both"/>
              <w:rPr>
                <w:color w:val="auto"/>
                <w:highlight w:val="none"/>
              </w:rPr>
            </w:pPr>
            <w:r>
              <w:rPr>
                <w:color w:val="auto"/>
                <w:highlight w:val="none"/>
              </w:rPr>
              <w:t>货物名称</w:t>
            </w:r>
          </w:p>
        </w:tc>
        <w:tc>
          <w:tcPr>
            <w:tcW w:w="1187" w:type="dxa"/>
          </w:tcPr>
          <w:p>
            <w:pPr>
              <w:pStyle w:val="14"/>
              <w:jc w:val="both"/>
              <w:rPr>
                <w:color w:val="auto"/>
                <w:highlight w:val="none"/>
              </w:rPr>
            </w:pPr>
            <w:r>
              <w:rPr>
                <w:color w:val="auto"/>
                <w:highlight w:val="none"/>
              </w:rPr>
              <w:t>单价（现场）</w:t>
            </w:r>
          </w:p>
        </w:tc>
        <w:tc>
          <w:tcPr>
            <w:tcW w:w="1187" w:type="dxa"/>
          </w:tcPr>
          <w:p>
            <w:pPr>
              <w:pStyle w:val="14"/>
              <w:jc w:val="both"/>
              <w:rPr>
                <w:color w:val="auto"/>
                <w:highlight w:val="none"/>
              </w:rPr>
            </w:pPr>
            <w:r>
              <w:rPr>
                <w:color w:val="auto"/>
                <w:highlight w:val="none"/>
              </w:rPr>
              <w:t>数量</w:t>
            </w:r>
          </w:p>
        </w:tc>
        <w:tc>
          <w:tcPr>
            <w:tcW w:w="1187" w:type="dxa"/>
          </w:tcPr>
          <w:p>
            <w:pPr>
              <w:pStyle w:val="14"/>
              <w:jc w:val="both"/>
              <w:rPr>
                <w:color w:val="auto"/>
                <w:highlight w:val="none"/>
              </w:rPr>
            </w:pPr>
            <w:r>
              <w:rPr>
                <w:color w:val="auto"/>
                <w:highlight w:val="none"/>
              </w:rPr>
              <w:t>总价（现场）</w:t>
            </w:r>
          </w:p>
        </w:tc>
        <w:tc>
          <w:tcPr>
            <w:tcW w:w="1187" w:type="dxa"/>
          </w:tcPr>
          <w:p>
            <w:pPr>
              <w:pStyle w:val="14"/>
              <w:jc w:val="both"/>
              <w:rPr>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4"/>
              <w:jc w:val="both"/>
              <w:rPr>
                <w:color w:val="auto"/>
                <w:highlight w:val="none"/>
              </w:rPr>
            </w:pPr>
            <w:r>
              <w:rPr>
                <w:color w:val="auto"/>
                <w:highlight w:val="none"/>
              </w:rPr>
              <w:t>*</w:t>
            </w:r>
          </w:p>
        </w:tc>
        <w:tc>
          <w:tcPr>
            <w:tcW w:w="1187" w:type="dxa"/>
          </w:tcPr>
          <w:p>
            <w:pPr>
              <w:pStyle w:val="14"/>
              <w:jc w:val="both"/>
              <w:rPr>
                <w:color w:val="auto"/>
                <w:highlight w:val="none"/>
              </w:rPr>
            </w:pPr>
            <w:r>
              <w:rPr>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highlight w:val="none"/>
              </w:rPr>
            </w:pPr>
          </w:p>
        </w:tc>
        <w:tc>
          <w:tcPr>
            <w:tcW w:w="1187" w:type="dxa"/>
          </w:tcPr>
          <w:p>
            <w:pPr>
              <w:pStyle w:val="14"/>
              <w:jc w:val="both"/>
              <w:rPr>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both"/>
              <w:rPr>
                <w:color w:val="auto"/>
                <w:highlight w:val="none"/>
              </w:rPr>
            </w:pPr>
            <w:r>
              <w:rPr>
                <w:color w:val="auto"/>
                <w:highlight w:val="none"/>
              </w:rPr>
              <w:t>备注</w:t>
            </w:r>
          </w:p>
        </w:tc>
        <w:tc>
          <w:tcPr>
            <w:tcW w:w="7122" w:type="dxa"/>
            <w:gridSpan w:val="6"/>
          </w:tcPr>
          <w:p>
            <w:pPr>
              <w:pStyle w:val="14"/>
              <w:jc w:val="both"/>
              <w:rPr>
                <w:color w:val="auto"/>
                <w:highlight w:val="none"/>
              </w:rPr>
            </w:pPr>
            <w:r>
              <w:rPr>
                <w:color w:val="auto"/>
                <w:highlight w:val="none"/>
              </w:rPr>
              <w:t>a.采购包内属于节能、环境标志产品的报价总金额：</w:t>
            </w:r>
            <w:r>
              <w:rPr>
                <w:color w:val="auto"/>
                <w:highlight w:val="none"/>
                <w:u w:val="single"/>
              </w:rPr>
              <w:t>　　　　　</w:t>
            </w:r>
            <w:r>
              <w:rPr>
                <w:color w:val="auto"/>
                <w:highlight w:val="none"/>
              </w:rPr>
              <w:t>；</w:t>
            </w:r>
          </w:p>
          <w:p>
            <w:pPr>
              <w:pStyle w:val="14"/>
              <w:jc w:val="both"/>
              <w:rPr>
                <w:color w:val="auto"/>
                <w:highlight w:val="none"/>
              </w:rPr>
            </w:pPr>
            <w:r>
              <w:rPr>
                <w:color w:val="auto"/>
                <w:highlight w:val="none"/>
              </w:rPr>
              <w:t>b.采购包投标总价（报价总金额）：</w:t>
            </w:r>
            <w:r>
              <w:rPr>
                <w:color w:val="auto"/>
                <w:highlight w:val="none"/>
                <w:u w:val="single"/>
              </w:rPr>
              <w:t>　　　　　</w:t>
            </w:r>
            <w:r>
              <w:rPr>
                <w:color w:val="auto"/>
                <w:highlight w:val="none"/>
              </w:rPr>
              <w:t>；</w:t>
            </w:r>
          </w:p>
          <w:p>
            <w:pPr>
              <w:pStyle w:val="14"/>
              <w:jc w:val="both"/>
              <w:rPr>
                <w:color w:val="auto"/>
                <w:highlight w:val="none"/>
              </w:rPr>
            </w:pPr>
            <w:r>
              <w:rPr>
                <w:color w:val="auto"/>
                <w:highlight w:val="none"/>
              </w:rPr>
              <w:t>c.“采购包内属于节能、环境标志产品的报价总金额”占“采购包投标总价（报价总金额）”的比例（以%列示）：</w:t>
            </w:r>
            <w:r>
              <w:rPr>
                <w:color w:val="auto"/>
                <w:highlight w:val="none"/>
                <w:u w:val="single"/>
              </w:rPr>
              <w:t>　　　　　</w:t>
            </w:r>
            <w:r>
              <w:rPr>
                <w:color w:val="auto"/>
                <w:highlight w:val="none"/>
              </w:rPr>
              <w:t>；</w:t>
            </w:r>
          </w:p>
        </w:tc>
      </w:tr>
    </w:tbl>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1、对节能、环境标志产品计算价格扣除时，只依据电子投标文件“三-1-②优先类节能产品、环境标志产品证明材料（价格扣除适用，若有）”。</w:t>
      </w:r>
    </w:p>
    <w:p>
      <w:pPr>
        <w:pStyle w:val="14"/>
        <w:ind w:firstLine="480"/>
        <w:jc w:val="both"/>
        <w:rPr>
          <w:color w:val="auto"/>
          <w:highlight w:val="none"/>
        </w:rPr>
      </w:pPr>
      <w:r>
        <w:rPr>
          <w:color w:val="auto"/>
          <w:highlight w:val="none"/>
        </w:rPr>
        <w:t>2、本表以采购包为单位，不同采购包请分别填写；同一采购包请按照其品目号顺序分别填写。</w:t>
      </w:r>
    </w:p>
    <w:p>
      <w:pPr>
        <w:pStyle w:val="14"/>
        <w:ind w:firstLine="480"/>
        <w:jc w:val="both"/>
        <w:rPr>
          <w:color w:val="auto"/>
          <w:highlight w:val="none"/>
        </w:rPr>
      </w:pPr>
      <w:r>
        <w:rPr>
          <w:color w:val="auto"/>
          <w:highlight w:val="none"/>
        </w:rPr>
        <w:t>3、具体统计、计算：</w:t>
      </w:r>
    </w:p>
    <w:p>
      <w:pPr>
        <w:pStyle w:val="14"/>
        <w:ind w:firstLine="480"/>
        <w:jc w:val="both"/>
        <w:rPr>
          <w:color w:val="auto"/>
          <w:highlight w:val="none"/>
        </w:rPr>
      </w:pPr>
      <w:r>
        <w:rPr>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14"/>
        <w:ind w:firstLine="480"/>
        <w:jc w:val="both"/>
        <w:rPr>
          <w:color w:val="auto"/>
          <w:highlight w:val="none"/>
        </w:rPr>
      </w:pPr>
      <w:r>
        <w:rPr>
          <w:color w:val="auto"/>
          <w:highlight w:val="none"/>
        </w:rPr>
        <w:t>3.2计算结果若除不尽，可四舍五入保留到小数点后两位。</w:t>
      </w:r>
    </w:p>
    <w:p>
      <w:pPr>
        <w:pStyle w:val="14"/>
        <w:ind w:firstLine="480"/>
        <w:jc w:val="both"/>
        <w:rPr>
          <w:color w:val="auto"/>
          <w:highlight w:val="none"/>
        </w:rPr>
      </w:pPr>
      <w:r>
        <w:rPr>
          <w:color w:val="auto"/>
          <w:highlight w:val="none"/>
        </w:rPr>
        <w:t>3.3投标人应按照招标文件要求认真统计、计算，否则评标委员会不予认定。</w:t>
      </w:r>
    </w:p>
    <w:p>
      <w:pPr>
        <w:pStyle w:val="14"/>
        <w:ind w:firstLine="480"/>
        <w:jc w:val="both"/>
        <w:rPr>
          <w:color w:val="auto"/>
          <w:highlight w:val="none"/>
        </w:rPr>
      </w:pPr>
      <w:r>
        <w:rPr>
          <w:color w:val="auto"/>
          <w:highlight w:val="none"/>
        </w:rPr>
        <w:t>3.4若无节能、环境标志产品，不填写本表，否则，视为提供虚假材料。</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960"/>
        <w:jc w:val="both"/>
        <w:rPr>
          <w:color w:val="auto"/>
          <w:highlight w:val="none"/>
        </w:rPr>
      </w:pPr>
      <w:r>
        <w:rPr>
          <w:color w:val="auto"/>
          <w:highlight w:val="none"/>
        </w:rPr>
        <w:t xml:space="preserve"> </w:t>
      </w: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color w:val="auto"/>
          <w:highlight w:val="none"/>
        </w:rPr>
      </w:pPr>
      <w:r>
        <w:rPr>
          <w:b/>
          <w:color w:val="auto"/>
          <w:sz w:val="24"/>
          <w:highlight w:val="none"/>
        </w:rPr>
        <w:t>三-1-②优先类节能产品、环境标志产品证明材料（价格扣除适用，若有）</w:t>
      </w:r>
    </w:p>
    <w:p>
      <w:pPr>
        <w:pStyle w:val="14"/>
        <w:ind w:firstLine="960"/>
        <w:jc w:val="center"/>
        <w:outlineLvl w:val="3"/>
        <w:rPr>
          <w:color w:val="auto"/>
          <w:highlight w:val="none"/>
        </w:rPr>
      </w:pPr>
      <w:r>
        <w:rPr>
          <w:b/>
          <w:color w:val="auto"/>
          <w:sz w:val="24"/>
          <w:highlight w:val="none"/>
        </w:rPr>
        <w:t>三-2小型、微型企业产品等价格扣除证明材料（若有）</w:t>
      </w:r>
    </w:p>
    <w:p>
      <w:pPr>
        <w:pStyle w:val="14"/>
        <w:ind w:firstLine="960"/>
        <w:jc w:val="center"/>
        <w:outlineLvl w:val="3"/>
        <w:rPr>
          <w:color w:val="auto"/>
          <w:highlight w:val="none"/>
        </w:rPr>
      </w:pPr>
      <w:r>
        <w:rPr>
          <w:b/>
          <w:color w:val="auto"/>
          <w:sz w:val="24"/>
          <w:highlight w:val="none"/>
        </w:rPr>
        <w:t>三-2-①中小企业声明函（价格扣除适用，若有）</w:t>
      </w:r>
    </w:p>
    <w:p>
      <w:pPr>
        <w:pStyle w:val="14"/>
        <w:ind w:firstLine="960"/>
        <w:jc w:val="center"/>
        <w:outlineLvl w:val="3"/>
        <w:rPr>
          <w:color w:val="auto"/>
          <w:highlight w:val="none"/>
        </w:rPr>
      </w:pPr>
      <w:r>
        <w:rPr>
          <w:b/>
          <w:color w:val="auto"/>
          <w:sz w:val="24"/>
          <w:highlight w:val="none"/>
        </w:rPr>
        <w:t>中小企业声明函（货物）</w:t>
      </w:r>
    </w:p>
    <w:p>
      <w:pPr>
        <w:pStyle w:val="14"/>
        <w:ind w:firstLine="480"/>
        <w:jc w:val="both"/>
        <w:rPr>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 xml:space="preserve">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14"/>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14"/>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4"/>
        <w:ind w:firstLine="480"/>
        <w:jc w:val="both"/>
        <w:rPr>
          <w:color w:val="auto"/>
          <w:highlight w:val="none"/>
        </w:rPr>
      </w:pPr>
      <w:r>
        <w:rPr>
          <w:color w:val="auto"/>
          <w:highlight w:val="none"/>
        </w:rPr>
        <w:t>……</w:t>
      </w:r>
    </w:p>
    <w:p>
      <w:pPr>
        <w:pStyle w:val="14"/>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14"/>
        <w:ind w:firstLine="480"/>
        <w:jc w:val="both"/>
        <w:rPr>
          <w:color w:val="auto"/>
          <w:highlight w:val="none"/>
        </w:rPr>
      </w:pPr>
      <w:r>
        <w:rPr>
          <w:color w:val="auto"/>
          <w:highlight w:val="none"/>
        </w:rPr>
        <w:t>本企业对上述声明内容的真实性负责。如有虚假，将依法承担相应责任。</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1、从业人员、营业收入、资产总额填报上一年度数据，无上一年度数据的新成立企业可不填报。</w:t>
      </w:r>
    </w:p>
    <w:p>
      <w:pPr>
        <w:pStyle w:val="14"/>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ind w:firstLine="960"/>
        <w:jc w:val="both"/>
        <w:rPr>
          <w:color w:val="auto"/>
          <w:highlight w:val="none"/>
        </w:rPr>
      </w:pPr>
      <w:r>
        <w:rPr>
          <w:color w:val="auto"/>
          <w:highlight w:val="none"/>
        </w:rPr>
        <w:t xml:space="preserve"> </w:t>
      </w: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b/>
          <w:color w:val="auto"/>
          <w:sz w:val="24"/>
          <w:highlight w:val="none"/>
        </w:rPr>
      </w:pPr>
    </w:p>
    <w:p>
      <w:pPr>
        <w:pStyle w:val="14"/>
        <w:ind w:firstLine="960"/>
        <w:jc w:val="center"/>
        <w:outlineLvl w:val="3"/>
        <w:rPr>
          <w:color w:val="auto"/>
          <w:highlight w:val="none"/>
        </w:rPr>
      </w:pPr>
      <w:r>
        <w:rPr>
          <w:b/>
          <w:color w:val="auto"/>
          <w:sz w:val="24"/>
          <w:highlight w:val="none"/>
        </w:rPr>
        <w:t>中小企业声明函（工程、服务）</w:t>
      </w:r>
    </w:p>
    <w:p>
      <w:pPr>
        <w:pStyle w:val="14"/>
        <w:ind w:firstLine="480"/>
        <w:jc w:val="both"/>
        <w:rPr>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 xml:space="preserve">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4"/>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14"/>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4"/>
        <w:ind w:firstLine="480"/>
        <w:jc w:val="both"/>
        <w:rPr>
          <w:color w:val="auto"/>
          <w:highlight w:val="none"/>
        </w:rPr>
      </w:pPr>
      <w:r>
        <w:rPr>
          <w:color w:val="auto"/>
          <w:highlight w:val="none"/>
        </w:rPr>
        <w:t>……</w:t>
      </w:r>
    </w:p>
    <w:p>
      <w:pPr>
        <w:pStyle w:val="14"/>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14"/>
        <w:ind w:firstLine="480"/>
        <w:jc w:val="both"/>
        <w:rPr>
          <w:color w:val="auto"/>
          <w:highlight w:val="none"/>
        </w:rPr>
      </w:pPr>
      <w:r>
        <w:rPr>
          <w:color w:val="auto"/>
          <w:highlight w:val="none"/>
        </w:rPr>
        <w:t>本企业对上述声明内容的真实性负责。如有虚假，将依法承担相应责任。</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1、从业人员、营业收入、资产总额填报上一年度数据，无上一年度数据的新成立企业可不填报。</w:t>
      </w:r>
    </w:p>
    <w:p>
      <w:pPr>
        <w:pStyle w:val="14"/>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ind w:firstLine="960"/>
        <w:jc w:val="both"/>
        <w:rPr>
          <w:color w:val="auto"/>
          <w:highlight w:val="none"/>
        </w:rPr>
      </w:pPr>
      <w:r>
        <w:rPr>
          <w:color w:val="auto"/>
          <w:highlight w:val="none"/>
        </w:rPr>
        <w:t xml:space="preserve"> </w:t>
      </w:r>
    </w:p>
    <w:p>
      <w:pPr>
        <w:pStyle w:val="14"/>
        <w:ind w:firstLine="960"/>
        <w:jc w:val="center"/>
        <w:outlineLvl w:val="3"/>
        <w:rPr>
          <w:color w:val="auto"/>
          <w:highlight w:val="none"/>
        </w:rPr>
      </w:pPr>
      <w:r>
        <w:rPr>
          <w:b/>
          <w:color w:val="auto"/>
          <w:sz w:val="24"/>
          <w:highlight w:val="none"/>
        </w:rPr>
        <w:t>三-2-②小型、微型企业等证明材料（价格扣除适用，若有）</w:t>
      </w:r>
    </w:p>
    <w:p>
      <w:pPr>
        <w:pStyle w:val="14"/>
        <w:ind w:firstLine="480"/>
        <w:jc w:val="center"/>
        <w:rPr>
          <w:color w:val="auto"/>
          <w:highlight w:val="none"/>
        </w:rPr>
      </w:pPr>
      <w:r>
        <w:rPr>
          <w:color w:val="auto"/>
          <w:highlight w:val="none"/>
        </w:rPr>
        <w:t>编制说明</w:t>
      </w:r>
    </w:p>
    <w:p>
      <w:pPr>
        <w:pStyle w:val="14"/>
        <w:ind w:firstLine="480"/>
        <w:jc w:val="both"/>
        <w:rPr>
          <w:color w:val="auto"/>
          <w:highlight w:val="none"/>
        </w:rPr>
      </w:pPr>
      <w:r>
        <w:rPr>
          <w:color w:val="auto"/>
          <w:highlight w:val="none"/>
        </w:rPr>
        <w:t>1、投标人应按照招标文件要求提供相应证明材料，证明材料应与《中小企业声明函》的内容相一致，否则视为《中小企业声明函》内容不真实。</w:t>
      </w:r>
    </w:p>
    <w:p>
      <w:pPr>
        <w:pStyle w:val="14"/>
        <w:ind w:firstLine="480"/>
        <w:jc w:val="both"/>
        <w:rPr>
          <w:color w:val="auto"/>
          <w:highlight w:val="none"/>
        </w:rPr>
      </w:pPr>
      <w:r>
        <w:rPr>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14"/>
        <w:ind w:firstLine="480"/>
        <w:jc w:val="both"/>
        <w:rPr>
          <w:color w:val="auto"/>
          <w:highlight w:val="none"/>
        </w:rPr>
      </w:pPr>
      <w:r>
        <w:rPr>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p>
    <w:p>
      <w:pPr>
        <w:pStyle w:val="14"/>
        <w:ind w:firstLine="480"/>
        <w:jc w:val="both"/>
        <w:rPr>
          <w:color w:val="auto"/>
          <w:highlight w:val="none"/>
        </w:rPr>
      </w:pPr>
      <w:r>
        <w:rPr>
          <w:color w:val="auto"/>
          <w:highlight w:val="none"/>
        </w:rPr>
        <w:t>附：</w:t>
      </w:r>
    </w:p>
    <w:p>
      <w:pPr>
        <w:pStyle w:val="14"/>
        <w:ind w:firstLine="960"/>
        <w:jc w:val="center"/>
        <w:outlineLvl w:val="3"/>
        <w:rPr>
          <w:color w:val="auto"/>
          <w:highlight w:val="none"/>
        </w:rPr>
      </w:pPr>
      <w:r>
        <w:rPr>
          <w:b/>
          <w:color w:val="auto"/>
          <w:sz w:val="24"/>
          <w:highlight w:val="none"/>
        </w:rPr>
        <w:t>残疾人福利性单位声明函（价格扣除适用，若有）</w:t>
      </w:r>
    </w:p>
    <w:p>
      <w:pPr>
        <w:pStyle w:val="14"/>
        <w:ind w:firstLine="480"/>
        <w:jc w:val="both"/>
        <w:rPr>
          <w:color w:val="auto"/>
          <w:highlight w:val="none"/>
        </w:rPr>
      </w:pPr>
      <w:r>
        <w:rPr>
          <w:color w:val="auto"/>
          <w:highlight w:val="none"/>
        </w:rPr>
        <w:t>本投标人郑重声明，根据《财政部 民政部</w:t>
      </w:r>
      <w:r>
        <w:rPr>
          <w:color w:val="auto"/>
          <w:highlight w:val="none"/>
        </w:rPr>
        <w:tab/>
      </w:r>
      <w:r>
        <w:rPr>
          <w:color w:val="auto"/>
          <w:highlight w:val="none"/>
        </w:rPr>
        <w:tab/>
      </w:r>
      <w:r>
        <w:rPr>
          <w:color w:val="auto"/>
          <w:highlight w:val="none"/>
        </w:rPr>
        <w:tab/>
      </w:r>
      <w:r>
        <w:rPr>
          <w:color w:val="auto"/>
          <w:highlight w:val="none"/>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4"/>
        <w:ind w:firstLine="480"/>
        <w:jc w:val="both"/>
        <w:rPr>
          <w:color w:val="auto"/>
          <w:highlight w:val="none"/>
        </w:rPr>
      </w:pPr>
      <w:r>
        <w:rPr>
          <w:color w:val="auto"/>
          <w:highlight w:val="none"/>
        </w:rPr>
        <w:t>（</w:t>
      </w:r>
      <w:r>
        <w:rPr>
          <w:color w:val="auto"/>
          <w:highlight w:val="none"/>
        </w:rPr>
        <w:tab/>
      </w:r>
      <w:r>
        <w:rPr>
          <w:color w:val="auto"/>
          <w:highlight w:val="none"/>
        </w:rPr>
        <w:tab/>
      </w:r>
      <w:r>
        <w:rPr>
          <w:color w:val="auto"/>
          <w:highlight w:val="none"/>
        </w:rPr>
        <w:tab/>
      </w:r>
      <w:r>
        <w:rPr>
          <w:color w:val="auto"/>
          <w:highlight w:val="none"/>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4"/>
        <w:ind w:firstLine="480"/>
        <w:jc w:val="both"/>
        <w:rPr>
          <w:color w:val="auto"/>
          <w:highlight w:val="none"/>
        </w:rPr>
      </w:pPr>
      <w:r>
        <w:rPr>
          <w:color w:val="auto"/>
          <w:highlight w:val="none"/>
        </w:rPr>
        <w:t>（ ）由本投标人承建的（填写“所投采购包、品目号”）工程</w:t>
      </w:r>
    </w:p>
    <w:p>
      <w:pPr>
        <w:pStyle w:val="14"/>
        <w:ind w:firstLine="480"/>
        <w:jc w:val="both"/>
        <w:rPr>
          <w:color w:val="auto"/>
          <w:highlight w:val="none"/>
        </w:rPr>
      </w:pPr>
      <w:r>
        <w:rPr>
          <w:color w:val="auto"/>
          <w:highlight w:val="none"/>
        </w:rPr>
        <w:t>（ ）由本投标人承接的（填写“所投采购包、品目号”）服务；</w:t>
      </w:r>
    </w:p>
    <w:p>
      <w:pPr>
        <w:pStyle w:val="14"/>
        <w:ind w:firstLine="480"/>
        <w:jc w:val="both"/>
        <w:rPr>
          <w:color w:val="auto"/>
          <w:highlight w:val="none"/>
        </w:rPr>
      </w:pPr>
      <w:r>
        <w:rPr>
          <w:color w:val="auto"/>
          <w:highlight w:val="none"/>
        </w:rPr>
        <w:t>本投标人对上述声明的真实性负责。如有虚假，将依法承担相应责任。</w:t>
      </w:r>
    </w:p>
    <w:p>
      <w:pPr>
        <w:pStyle w:val="14"/>
        <w:ind w:firstLine="480"/>
        <w:jc w:val="both"/>
        <w:rPr>
          <w:color w:val="auto"/>
          <w:highlight w:val="none"/>
        </w:rPr>
      </w:pPr>
      <w:r>
        <w:rPr>
          <w:color w:val="auto"/>
          <w:highlight w:val="none"/>
        </w:rPr>
        <w:t>备注：</w:t>
      </w:r>
    </w:p>
    <w:p>
      <w:pPr>
        <w:pStyle w:val="14"/>
        <w:ind w:firstLine="480"/>
        <w:jc w:val="both"/>
        <w:rPr>
          <w:color w:val="auto"/>
          <w:highlight w:val="none"/>
        </w:rPr>
      </w:pPr>
      <w:r>
        <w:rPr>
          <w:color w:val="auto"/>
          <w:highlight w:val="none"/>
        </w:rPr>
        <w:t>1、请投标人按照实际情况编制填写本声明函，并在相应的（）中打“√”。</w:t>
      </w:r>
    </w:p>
    <w:p>
      <w:pPr>
        <w:pStyle w:val="14"/>
        <w:ind w:firstLine="480"/>
        <w:jc w:val="both"/>
        <w:rPr>
          <w:color w:val="auto"/>
          <w:highlight w:val="none"/>
        </w:rPr>
      </w:pPr>
      <w:r>
        <w:rPr>
          <w:color w:val="auto"/>
          <w:highlight w:val="none"/>
        </w:rPr>
        <w:t>2、若《残疾人福利性单位声明函》内容不真实，视为提供虚假材料。</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960"/>
        <w:jc w:val="both"/>
        <w:rPr>
          <w:color w:val="auto"/>
          <w:highlight w:val="none"/>
        </w:rPr>
      </w:pPr>
      <w:r>
        <w:rPr>
          <w:color w:val="auto"/>
          <w:highlight w:val="none"/>
        </w:rPr>
        <w:t xml:space="preserve"> </w:t>
      </w:r>
    </w:p>
    <w:p>
      <w:pPr>
        <w:pStyle w:val="14"/>
        <w:ind w:firstLine="480"/>
        <w:jc w:val="both"/>
        <w:rPr>
          <w:color w:val="auto"/>
          <w:highlight w:val="none"/>
        </w:rPr>
      </w:pPr>
      <w:r>
        <w:rPr>
          <w:color w:val="auto"/>
          <w:highlight w:val="none"/>
        </w:rPr>
        <w:t>附：</w:t>
      </w:r>
    </w:p>
    <w:p>
      <w:pPr>
        <w:pStyle w:val="14"/>
        <w:ind w:firstLine="960"/>
        <w:jc w:val="center"/>
        <w:outlineLvl w:val="3"/>
        <w:rPr>
          <w:color w:val="auto"/>
          <w:highlight w:val="none"/>
        </w:rPr>
      </w:pPr>
      <w:r>
        <w:rPr>
          <w:b/>
          <w:color w:val="auto"/>
          <w:sz w:val="24"/>
          <w:highlight w:val="none"/>
        </w:rPr>
        <w:t>监狱企业证明材料</w:t>
      </w:r>
    </w:p>
    <w:p>
      <w:pPr>
        <w:pStyle w:val="14"/>
        <w:ind w:firstLine="480"/>
        <w:jc w:val="both"/>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4"/>
        <w:ind w:firstLine="960"/>
        <w:jc w:val="both"/>
        <w:rPr>
          <w:color w:val="auto"/>
          <w:highlight w:val="none"/>
        </w:rPr>
      </w:pPr>
      <w:r>
        <w:rPr>
          <w:color w:val="auto"/>
          <w:highlight w:val="none"/>
        </w:rPr>
        <w:t xml:space="preserve"> </w:t>
      </w:r>
    </w:p>
    <w:p>
      <w:pPr>
        <w:pStyle w:val="14"/>
        <w:ind w:firstLine="960"/>
        <w:jc w:val="center"/>
        <w:outlineLvl w:val="3"/>
        <w:rPr>
          <w:color w:val="auto"/>
          <w:highlight w:val="none"/>
        </w:rPr>
      </w:pPr>
      <w:r>
        <w:rPr>
          <w:b/>
          <w:color w:val="auto"/>
          <w:sz w:val="24"/>
          <w:highlight w:val="none"/>
        </w:rPr>
        <w:t>三-3招标文件规定的其他价格扣除证明材料（若有）</w:t>
      </w:r>
    </w:p>
    <w:p>
      <w:pPr>
        <w:pStyle w:val="14"/>
        <w:ind w:firstLine="480"/>
        <w:jc w:val="center"/>
        <w:rPr>
          <w:color w:val="auto"/>
          <w:highlight w:val="none"/>
        </w:rPr>
      </w:pPr>
      <w:r>
        <w:rPr>
          <w:color w:val="auto"/>
          <w:highlight w:val="none"/>
        </w:rPr>
        <w:t>编制说明</w:t>
      </w:r>
    </w:p>
    <w:p>
      <w:pPr>
        <w:pStyle w:val="14"/>
        <w:ind w:firstLine="480"/>
        <w:jc w:val="both"/>
        <w:rPr>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4"/>
        <w:jc w:val="both"/>
        <w:rPr>
          <w:color w:val="auto"/>
          <w:highlight w:val="none"/>
        </w:rPr>
      </w:pPr>
    </w:p>
    <w:p>
      <w:pPr>
        <w:pStyle w:val="14"/>
        <w:ind w:firstLine="960"/>
        <w:jc w:val="both"/>
        <w:rPr>
          <w:color w:val="auto"/>
          <w:highlight w:val="none"/>
        </w:rPr>
      </w:pPr>
      <w:r>
        <w:rPr>
          <w:color w:val="auto"/>
          <w:highlight w:val="none"/>
        </w:rPr>
        <w:t xml:space="preserve"> </w:t>
      </w: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color w:val="auto"/>
          <w:highlight w:val="none"/>
        </w:rPr>
      </w:pPr>
      <w:r>
        <w:rPr>
          <w:b/>
          <w:color w:val="auto"/>
          <w:sz w:val="28"/>
          <w:highlight w:val="none"/>
        </w:rPr>
        <w:t>四、招标文件规定的加分证明材料（若有）</w:t>
      </w:r>
    </w:p>
    <w:p>
      <w:pPr>
        <w:pStyle w:val="14"/>
        <w:ind w:firstLine="960"/>
        <w:jc w:val="center"/>
        <w:outlineLvl w:val="3"/>
        <w:rPr>
          <w:color w:val="auto"/>
          <w:highlight w:val="none"/>
        </w:rPr>
      </w:pPr>
      <w:r>
        <w:rPr>
          <w:b/>
          <w:color w:val="auto"/>
          <w:sz w:val="24"/>
          <w:highlight w:val="none"/>
        </w:rPr>
        <w:t>四-1优先类节能产品、环境标志产品加分证明材料（若有）</w:t>
      </w:r>
    </w:p>
    <w:p>
      <w:pPr>
        <w:pStyle w:val="14"/>
        <w:ind w:firstLine="960"/>
        <w:jc w:val="center"/>
        <w:outlineLvl w:val="3"/>
        <w:rPr>
          <w:color w:val="auto"/>
          <w:highlight w:val="none"/>
        </w:rPr>
      </w:pPr>
      <w:r>
        <w:rPr>
          <w:b/>
          <w:color w:val="auto"/>
          <w:sz w:val="24"/>
          <w:highlight w:val="none"/>
        </w:rPr>
        <w:t>四-1-①优先类节能产品、环境标志产品统计表（加分适用，若有）</w:t>
      </w:r>
    </w:p>
    <w:p>
      <w:pPr>
        <w:pStyle w:val="14"/>
        <w:ind w:firstLine="480"/>
        <w:jc w:val="both"/>
        <w:rPr>
          <w:color w:val="auto"/>
          <w:highlight w:val="none"/>
        </w:rPr>
      </w:pPr>
      <w:r>
        <w:rPr>
          <w:color w:val="auto"/>
          <w:highlight w:val="none"/>
        </w:rPr>
        <w:t>项目编号：</w:t>
      </w:r>
      <w:r>
        <w:rPr>
          <w:color w:val="auto"/>
          <w:highlight w:val="none"/>
          <w:u w:val="single"/>
        </w:rPr>
        <w:t>　　　　　　　　</w:t>
      </w:r>
    </w:p>
    <w:p>
      <w:pPr>
        <w:pStyle w:val="14"/>
        <w:ind w:firstLine="480"/>
        <w:jc w:val="right"/>
        <w:rPr>
          <w:color w:val="auto"/>
          <w:highlight w:val="none"/>
        </w:rPr>
      </w:pPr>
      <w:r>
        <w:rPr>
          <w:color w:val="auto"/>
          <w:highlight w:val="none"/>
        </w:rP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p>
        </w:tc>
        <w:tc>
          <w:tcPr>
            <w:tcW w:w="7122" w:type="dxa"/>
            <w:gridSpan w:val="6"/>
          </w:tcPr>
          <w:p>
            <w:pPr>
              <w:pStyle w:val="14"/>
              <w:ind w:firstLine="960"/>
              <w:jc w:val="center"/>
              <w:rPr>
                <w:color w:val="auto"/>
                <w:highlight w:val="none"/>
              </w:rPr>
            </w:pPr>
            <w:r>
              <w:rPr>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both"/>
              <w:rPr>
                <w:color w:val="auto"/>
                <w:highlight w:val="none"/>
              </w:rPr>
            </w:pPr>
            <w:r>
              <w:rPr>
                <w:color w:val="auto"/>
                <w:highlight w:val="none"/>
              </w:rPr>
              <w:t>采购包</w:t>
            </w:r>
          </w:p>
        </w:tc>
        <w:tc>
          <w:tcPr>
            <w:tcW w:w="1187" w:type="dxa"/>
          </w:tcPr>
          <w:p>
            <w:pPr>
              <w:pStyle w:val="14"/>
              <w:jc w:val="both"/>
              <w:rPr>
                <w:color w:val="auto"/>
                <w:highlight w:val="none"/>
              </w:rPr>
            </w:pPr>
            <w:r>
              <w:rPr>
                <w:color w:val="auto"/>
                <w:highlight w:val="none"/>
              </w:rPr>
              <w:t>品目号</w:t>
            </w:r>
          </w:p>
        </w:tc>
        <w:tc>
          <w:tcPr>
            <w:tcW w:w="1187" w:type="dxa"/>
          </w:tcPr>
          <w:p>
            <w:pPr>
              <w:pStyle w:val="14"/>
              <w:jc w:val="both"/>
              <w:rPr>
                <w:color w:val="auto"/>
                <w:highlight w:val="none"/>
              </w:rPr>
            </w:pPr>
            <w:r>
              <w:rPr>
                <w:color w:val="auto"/>
                <w:highlight w:val="none"/>
              </w:rPr>
              <w:t>货物名称</w:t>
            </w:r>
          </w:p>
        </w:tc>
        <w:tc>
          <w:tcPr>
            <w:tcW w:w="1187" w:type="dxa"/>
          </w:tcPr>
          <w:p>
            <w:pPr>
              <w:pStyle w:val="14"/>
              <w:jc w:val="both"/>
              <w:rPr>
                <w:color w:val="auto"/>
                <w:highlight w:val="none"/>
              </w:rPr>
            </w:pPr>
            <w:r>
              <w:rPr>
                <w:color w:val="auto"/>
                <w:highlight w:val="none"/>
              </w:rPr>
              <w:t>单价（现场）</w:t>
            </w:r>
          </w:p>
        </w:tc>
        <w:tc>
          <w:tcPr>
            <w:tcW w:w="1187" w:type="dxa"/>
          </w:tcPr>
          <w:p>
            <w:pPr>
              <w:pStyle w:val="14"/>
              <w:jc w:val="both"/>
              <w:rPr>
                <w:color w:val="auto"/>
                <w:highlight w:val="none"/>
              </w:rPr>
            </w:pPr>
            <w:r>
              <w:rPr>
                <w:color w:val="auto"/>
                <w:highlight w:val="none"/>
              </w:rPr>
              <w:t>数量</w:t>
            </w:r>
          </w:p>
        </w:tc>
        <w:tc>
          <w:tcPr>
            <w:tcW w:w="1187" w:type="dxa"/>
          </w:tcPr>
          <w:p>
            <w:pPr>
              <w:pStyle w:val="14"/>
              <w:jc w:val="both"/>
              <w:rPr>
                <w:color w:val="auto"/>
                <w:highlight w:val="none"/>
              </w:rPr>
            </w:pPr>
            <w:r>
              <w:rPr>
                <w:color w:val="auto"/>
                <w:highlight w:val="none"/>
              </w:rPr>
              <w:t>总价（现场）</w:t>
            </w:r>
          </w:p>
        </w:tc>
        <w:tc>
          <w:tcPr>
            <w:tcW w:w="1187" w:type="dxa"/>
          </w:tcPr>
          <w:p>
            <w:pPr>
              <w:pStyle w:val="14"/>
              <w:jc w:val="both"/>
              <w:rPr>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4"/>
              <w:jc w:val="both"/>
              <w:rPr>
                <w:color w:val="auto"/>
                <w:highlight w:val="none"/>
              </w:rPr>
            </w:pPr>
            <w:r>
              <w:rPr>
                <w:color w:val="auto"/>
                <w:highlight w:val="none"/>
              </w:rPr>
              <w:t>*</w:t>
            </w:r>
          </w:p>
        </w:tc>
        <w:tc>
          <w:tcPr>
            <w:tcW w:w="1187" w:type="dxa"/>
          </w:tcPr>
          <w:p>
            <w:pPr>
              <w:pStyle w:val="14"/>
              <w:jc w:val="both"/>
              <w:rPr>
                <w:color w:val="auto"/>
                <w:highlight w:val="none"/>
              </w:rPr>
            </w:pPr>
            <w:r>
              <w:rPr>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highlight w:val="none"/>
              </w:rPr>
            </w:pPr>
          </w:p>
        </w:tc>
        <w:tc>
          <w:tcPr>
            <w:tcW w:w="1187" w:type="dxa"/>
          </w:tcPr>
          <w:p>
            <w:pPr>
              <w:pStyle w:val="14"/>
              <w:jc w:val="both"/>
              <w:rPr>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bl>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1、对节能、环境标志产品计算价格扣除时，只依据电子投标文件“四-1-②优先类节能产品、环境标志产品加分证明材料（加分适用，若有）”。</w:t>
      </w:r>
    </w:p>
    <w:p>
      <w:pPr>
        <w:pStyle w:val="14"/>
        <w:ind w:firstLine="480"/>
        <w:jc w:val="both"/>
        <w:rPr>
          <w:color w:val="auto"/>
          <w:highlight w:val="none"/>
        </w:rPr>
      </w:pPr>
      <w:r>
        <w:rPr>
          <w:color w:val="auto"/>
          <w:highlight w:val="none"/>
        </w:rPr>
        <w:t>2、本表以采购包为单位，不同采购包请分别填写；同一采购包请按照其品目号顺序分别填写。</w:t>
      </w:r>
    </w:p>
    <w:p>
      <w:pPr>
        <w:pStyle w:val="14"/>
        <w:ind w:firstLine="480"/>
        <w:jc w:val="both"/>
        <w:rPr>
          <w:color w:val="auto"/>
          <w:highlight w:val="none"/>
        </w:rPr>
      </w:pPr>
      <w:r>
        <w:rPr>
          <w:color w:val="auto"/>
          <w:highlight w:val="none"/>
        </w:rPr>
        <w:t>3、具体统计、计算：</w:t>
      </w:r>
    </w:p>
    <w:p>
      <w:pPr>
        <w:pStyle w:val="14"/>
        <w:ind w:firstLine="480"/>
        <w:jc w:val="both"/>
        <w:rPr>
          <w:color w:val="auto"/>
          <w:highlight w:val="none"/>
        </w:rPr>
      </w:pPr>
      <w:r>
        <w:rPr>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14"/>
        <w:ind w:firstLine="480"/>
        <w:jc w:val="both"/>
        <w:rPr>
          <w:color w:val="auto"/>
          <w:highlight w:val="none"/>
        </w:rPr>
      </w:pPr>
      <w:r>
        <w:rPr>
          <w:color w:val="auto"/>
          <w:highlight w:val="none"/>
        </w:rPr>
        <w:t>3.2计算结果若除不尽，可四舍五入保留到小数点后两位。</w:t>
      </w:r>
    </w:p>
    <w:p>
      <w:pPr>
        <w:pStyle w:val="14"/>
        <w:ind w:firstLine="480"/>
        <w:jc w:val="both"/>
        <w:rPr>
          <w:color w:val="auto"/>
          <w:highlight w:val="none"/>
        </w:rPr>
      </w:pPr>
      <w:r>
        <w:rPr>
          <w:color w:val="auto"/>
          <w:highlight w:val="none"/>
        </w:rPr>
        <w:t>3.3投标人应按照招标文件要求认真统计、计算，否则评标委员会不予认定。</w:t>
      </w:r>
    </w:p>
    <w:p>
      <w:pPr>
        <w:pStyle w:val="14"/>
        <w:ind w:firstLine="480"/>
        <w:jc w:val="both"/>
        <w:rPr>
          <w:color w:val="auto"/>
          <w:highlight w:val="none"/>
        </w:rPr>
      </w:pPr>
      <w:r>
        <w:rPr>
          <w:color w:val="auto"/>
          <w:highlight w:val="none"/>
        </w:rPr>
        <w:t>3.4若无节能、环境标志产品，不填写本表，否则，视为提供虚假材料。</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ind w:firstLine="960"/>
        <w:jc w:val="both"/>
        <w:rPr>
          <w:color w:val="auto"/>
          <w:highlight w:val="none"/>
        </w:rPr>
      </w:pPr>
      <w:r>
        <w:rPr>
          <w:color w:val="auto"/>
          <w:highlight w:val="none"/>
        </w:rPr>
        <w:t xml:space="preserve"> </w:t>
      </w:r>
    </w:p>
    <w:p>
      <w:pPr>
        <w:pStyle w:val="14"/>
        <w:ind w:firstLine="960"/>
        <w:jc w:val="center"/>
        <w:outlineLvl w:val="3"/>
        <w:rPr>
          <w:color w:val="auto"/>
          <w:highlight w:val="none"/>
        </w:rPr>
      </w:pPr>
      <w:r>
        <w:rPr>
          <w:b/>
          <w:color w:val="auto"/>
          <w:sz w:val="24"/>
          <w:highlight w:val="none"/>
        </w:rPr>
        <w:t>四-1-②优先类节能产品、环境标志产品证明材料（加分适用，若有）</w:t>
      </w:r>
    </w:p>
    <w:p>
      <w:pPr>
        <w:pStyle w:val="14"/>
        <w:ind w:firstLine="960"/>
        <w:jc w:val="center"/>
        <w:outlineLvl w:val="3"/>
        <w:rPr>
          <w:color w:val="auto"/>
          <w:highlight w:val="none"/>
        </w:rPr>
      </w:pPr>
      <w:r>
        <w:rPr>
          <w:b/>
          <w:color w:val="auto"/>
          <w:sz w:val="24"/>
          <w:highlight w:val="none"/>
        </w:rPr>
        <w:t>四-2招标文件规定的其他加分证明材料（若有）</w:t>
      </w:r>
    </w:p>
    <w:p>
      <w:pPr>
        <w:pStyle w:val="14"/>
        <w:ind w:firstLine="480"/>
        <w:jc w:val="center"/>
        <w:rPr>
          <w:color w:val="auto"/>
          <w:highlight w:val="none"/>
        </w:rPr>
      </w:pPr>
      <w:r>
        <w:rPr>
          <w:color w:val="auto"/>
          <w:highlight w:val="none"/>
        </w:rPr>
        <w:t>编制说明</w:t>
      </w:r>
    </w:p>
    <w:p>
      <w:pPr>
        <w:pStyle w:val="14"/>
        <w:ind w:firstLine="480"/>
        <w:jc w:val="both"/>
        <w:rPr>
          <w:color w:val="auto"/>
          <w:highlight w:val="none"/>
        </w:rPr>
      </w:pPr>
      <w:r>
        <w:rPr>
          <w:color w:val="auto"/>
          <w:highlight w:val="none"/>
        </w:rPr>
        <w:t>若投标人可享受招标文件规定的除“优先类节能产品、环境标志产品加分”外的其他加分优惠，则投标人应按照招标文件要求提供相应证明材料。</w:t>
      </w:r>
    </w:p>
    <w:p>
      <w:pPr>
        <w:pStyle w:val="14"/>
        <w:jc w:val="both"/>
        <w:rPr>
          <w:color w:val="auto"/>
          <w:highlight w:val="none"/>
        </w:rPr>
      </w:pPr>
    </w:p>
    <w:p>
      <w:pPr>
        <w:pStyle w:val="14"/>
        <w:ind w:firstLine="960"/>
        <w:jc w:val="both"/>
        <w:rPr>
          <w:color w:val="auto"/>
          <w:highlight w:val="none"/>
        </w:rPr>
      </w:pPr>
      <w:r>
        <w:rPr>
          <w:color w:val="auto"/>
          <w:highlight w:val="none"/>
        </w:rPr>
        <w:t xml:space="preserve"> </w:t>
      </w: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color w:val="auto"/>
          <w:highlight w:val="none"/>
        </w:rPr>
      </w:pPr>
      <w:r>
        <w:rPr>
          <w:b/>
          <w:color w:val="auto"/>
          <w:sz w:val="28"/>
          <w:highlight w:val="none"/>
        </w:rPr>
        <w:t>封面格式(技术商务部分)</w:t>
      </w:r>
    </w:p>
    <w:p>
      <w:pPr>
        <w:pStyle w:val="14"/>
        <w:ind w:firstLine="960"/>
        <w:jc w:val="center"/>
        <w:outlineLvl w:val="0"/>
        <w:rPr>
          <w:color w:val="auto"/>
          <w:highlight w:val="none"/>
        </w:rPr>
      </w:pPr>
      <w:r>
        <w:rPr>
          <w:b/>
          <w:color w:val="auto"/>
          <w:sz w:val="48"/>
          <w:highlight w:val="none"/>
        </w:rPr>
        <w:t>福建省政府采购投标文件</w:t>
      </w:r>
    </w:p>
    <w:p>
      <w:pPr>
        <w:pStyle w:val="14"/>
        <w:ind w:firstLine="960"/>
        <w:jc w:val="center"/>
        <w:outlineLvl w:val="0"/>
        <w:rPr>
          <w:rFonts w:hint="eastAsia" w:eastAsiaTheme="minorEastAsia"/>
          <w:b/>
          <w:color w:val="auto"/>
          <w:sz w:val="48"/>
          <w:highlight w:val="none"/>
          <w:lang w:eastAsia="zh-CN"/>
        </w:rPr>
      </w:pPr>
      <w:r>
        <w:rPr>
          <w:b/>
          <w:color w:val="auto"/>
          <w:sz w:val="48"/>
          <w:highlight w:val="none"/>
        </w:rPr>
        <w:t>（技术商务部分）</w:t>
      </w:r>
    </w:p>
    <w:p>
      <w:pPr>
        <w:pStyle w:val="14"/>
        <w:ind w:firstLine="960"/>
        <w:jc w:val="center"/>
        <w:outlineLvl w:val="0"/>
        <w:rPr>
          <w:rFonts w:hint="eastAsia" w:eastAsiaTheme="minorEastAsia"/>
          <w:b/>
          <w:color w:val="auto"/>
          <w:sz w:val="48"/>
          <w:highlight w:val="none"/>
          <w:lang w:eastAsia="zh-CN"/>
        </w:rPr>
      </w:pPr>
    </w:p>
    <w:p>
      <w:pPr>
        <w:pStyle w:val="14"/>
        <w:ind w:firstLine="960"/>
        <w:jc w:val="center"/>
        <w:outlineLvl w:val="0"/>
        <w:rPr>
          <w:rFonts w:hint="eastAsia" w:eastAsiaTheme="minorEastAsia"/>
          <w:color w:val="auto"/>
          <w:highlight w:val="none"/>
          <w:lang w:eastAsia="zh-CN"/>
        </w:rPr>
      </w:pPr>
    </w:p>
    <w:p>
      <w:pPr>
        <w:pStyle w:val="14"/>
        <w:ind w:firstLine="960"/>
        <w:jc w:val="center"/>
        <w:outlineLvl w:val="0"/>
        <w:rPr>
          <w:rFonts w:hint="eastAsia" w:eastAsiaTheme="minorEastAsia"/>
          <w:color w:val="auto"/>
          <w:highlight w:val="none"/>
          <w:lang w:eastAsia="zh-CN"/>
        </w:rPr>
      </w:pPr>
    </w:p>
    <w:p>
      <w:pPr>
        <w:pStyle w:val="14"/>
        <w:ind w:firstLine="960"/>
        <w:jc w:val="center"/>
        <w:outlineLvl w:val="1"/>
        <w:rPr>
          <w:rFonts w:hint="eastAsia" w:eastAsiaTheme="minorEastAsia"/>
          <w:b/>
          <w:color w:val="auto"/>
          <w:sz w:val="36"/>
          <w:highlight w:val="none"/>
          <w:lang w:eastAsia="zh-CN"/>
        </w:rPr>
      </w:pPr>
      <w:r>
        <w:rPr>
          <w:b/>
          <w:color w:val="auto"/>
          <w:sz w:val="36"/>
          <w:highlight w:val="none"/>
        </w:rPr>
        <w:t>（填写正本或副本）</w:t>
      </w:r>
    </w:p>
    <w:p>
      <w:pPr>
        <w:pStyle w:val="14"/>
        <w:ind w:firstLine="960"/>
        <w:jc w:val="center"/>
        <w:outlineLvl w:val="1"/>
        <w:rPr>
          <w:rFonts w:hint="eastAsia" w:eastAsiaTheme="minorEastAsia"/>
          <w:b/>
          <w:color w:val="auto"/>
          <w:sz w:val="36"/>
          <w:highlight w:val="none"/>
          <w:lang w:eastAsia="zh-CN"/>
        </w:rPr>
      </w:pPr>
    </w:p>
    <w:p>
      <w:pPr>
        <w:pStyle w:val="14"/>
        <w:ind w:firstLine="960"/>
        <w:jc w:val="center"/>
        <w:outlineLvl w:val="1"/>
        <w:rPr>
          <w:rFonts w:hint="eastAsia" w:eastAsiaTheme="minorEastAsia"/>
          <w:color w:val="auto"/>
          <w:highlight w:val="none"/>
          <w:lang w:eastAsia="zh-CN"/>
        </w:rPr>
      </w:pPr>
    </w:p>
    <w:p>
      <w:pPr>
        <w:pStyle w:val="14"/>
        <w:ind w:firstLine="960"/>
        <w:jc w:val="center"/>
        <w:outlineLvl w:val="1"/>
        <w:rPr>
          <w:rFonts w:hint="eastAsia" w:eastAsiaTheme="minorEastAsia"/>
          <w:color w:val="auto"/>
          <w:highlight w:val="none"/>
          <w:lang w:eastAsia="zh-CN"/>
        </w:rPr>
      </w:pPr>
    </w:p>
    <w:p>
      <w:pPr>
        <w:pStyle w:val="14"/>
        <w:ind w:firstLine="960"/>
        <w:jc w:val="center"/>
        <w:outlineLvl w:val="1"/>
        <w:rPr>
          <w:rFonts w:hint="eastAsia" w:eastAsiaTheme="minorEastAsia"/>
          <w:color w:val="auto"/>
          <w:highlight w:val="none"/>
          <w:lang w:eastAsia="zh-CN"/>
        </w:rPr>
      </w:pPr>
    </w:p>
    <w:p>
      <w:pPr>
        <w:pStyle w:val="14"/>
        <w:ind w:firstLine="960"/>
        <w:jc w:val="center"/>
        <w:outlineLvl w:val="1"/>
        <w:rPr>
          <w:rFonts w:hint="eastAsia" w:eastAsiaTheme="minorEastAsia"/>
          <w:color w:val="auto"/>
          <w:highlight w:val="none"/>
          <w:lang w:eastAsia="zh-CN"/>
        </w:rPr>
      </w:pPr>
    </w:p>
    <w:p>
      <w:pPr>
        <w:pStyle w:val="14"/>
        <w:ind w:firstLine="960"/>
        <w:jc w:val="center"/>
        <w:outlineLvl w:val="2"/>
        <w:rPr>
          <w:color w:val="auto"/>
          <w:highlight w:val="none"/>
        </w:rPr>
      </w:pPr>
      <w:r>
        <w:rPr>
          <w:b/>
          <w:color w:val="auto"/>
          <w:sz w:val="28"/>
          <w:highlight w:val="none"/>
        </w:rPr>
        <w:t>（项目名称：（由投标人填写）</w:t>
      </w:r>
    </w:p>
    <w:p>
      <w:pPr>
        <w:pStyle w:val="14"/>
        <w:ind w:firstLine="960"/>
        <w:jc w:val="center"/>
        <w:outlineLvl w:val="2"/>
        <w:rPr>
          <w:color w:val="auto"/>
          <w:highlight w:val="none"/>
        </w:rPr>
      </w:pPr>
      <w:r>
        <w:rPr>
          <w:b/>
          <w:color w:val="auto"/>
          <w:sz w:val="28"/>
          <w:highlight w:val="none"/>
        </w:rPr>
        <w:t>（备案编号：（由投标人填写）</w:t>
      </w:r>
    </w:p>
    <w:p>
      <w:pPr>
        <w:pStyle w:val="14"/>
        <w:ind w:firstLine="960"/>
        <w:jc w:val="center"/>
        <w:outlineLvl w:val="2"/>
        <w:rPr>
          <w:color w:val="auto"/>
          <w:highlight w:val="none"/>
        </w:rPr>
      </w:pPr>
      <w:r>
        <w:rPr>
          <w:b/>
          <w:color w:val="auto"/>
          <w:sz w:val="28"/>
          <w:highlight w:val="none"/>
        </w:rPr>
        <w:t>（项目编号：（由投标人填写）</w:t>
      </w:r>
    </w:p>
    <w:p>
      <w:pPr>
        <w:pStyle w:val="14"/>
        <w:ind w:firstLine="960"/>
        <w:jc w:val="center"/>
        <w:outlineLvl w:val="2"/>
        <w:rPr>
          <w:rFonts w:hint="eastAsia" w:eastAsiaTheme="minorEastAsia"/>
          <w:b/>
          <w:color w:val="auto"/>
          <w:sz w:val="28"/>
          <w:highlight w:val="none"/>
          <w:lang w:eastAsia="zh-CN"/>
        </w:rPr>
      </w:pPr>
      <w:r>
        <w:rPr>
          <w:b/>
          <w:color w:val="auto"/>
          <w:sz w:val="28"/>
          <w:highlight w:val="none"/>
        </w:rPr>
        <w:t>（所投采购包：（由投标人填写）</w:t>
      </w:r>
    </w:p>
    <w:p>
      <w:pPr>
        <w:pStyle w:val="14"/>
        <w:ind w:firstLine="960"/>
        <w:jc w:val="center"/>
        <w:outlineLvl w:val="2"/>
        <w:rPr>
          <w:rFonts w:hint="eastAsia" w:eastAsiaTheme="minorEastAsia"/>
          <w:b/>
          <w:color w:val="auto"/>
          <w:sz w:val="28"/>
          <w:highlight w:val="none"/>
          <w:lang w:eastAsia="zh-CN"/>
        </w:rPr>
      </w:pPr>
    </w:p>
    <w:p>
      <w:pPr>
        <w:pStyle w:val="14"/>
        <w:ind w:firstLine="960"/>
        <w:jc w:val="center"/>
        <w:outlineLvl w:val="2"/>
        <w:rPr>
          <w:rFonts w:hint="eastAsia" w:eastAsiaTheme="minorEastAsia"/>
          <w:color w:val="auto"/>
          <w:highlight w:val="none"/>
          <w:lang w:eastAsia="zh-CN"/>
        </w:rPr>
      </w:pPr>
    </w:p>
    <w:p>
      <w:pPr>
        <w:pStyle w:val="14"/>
        <w:ind w:firstLine="960"/>
        <w:jc w:val="center"/>
        <w:outlineLvl w:val="2"/>
        <w:rPr>
          <w:color w:val="auto"/>
          <w:highlight w:val="none"/>
        </w:rPr>
      </w:pPr>
      <w:r>
        <w:rPr>
          <w:b/>
          <w:color w:val="auto"/>
          <w:sz w:val="28"/>
          <w:highlight w:val="none"/>
        </w:rPr>
        <w:t>投标人：（填写“全称”）</w:t>
      </w:r>
    </w:p>
    <w:p>
      <w:pPr>
        <w:pStyle w:val="14"/>
        <w:ind w:firstLine="960"/>
        <w:jc w:val="center"/>
        <w:outlineLvl w:val="2"/>
        <w:rPr>
          <w:color w:val="auto"/>
          <w:highlight w:val="none"/>
        </w:rPr>
      </w:pPr>
      <w:r>
        <w:rPr>
          <w:b/>
          <w:color w:val="auto"/>
          <w:sz w:val="28"/>
          <w:highlight w:val="none"/>
        </w:rPr>
        <w:t>（由投标人填写）年（由投标人填写）月</w:t>
      </w:r>
    </w:p>
    <w:p>
      <w:pPr>
        <w:pStyle w:val="14"/>
        <w:jc w:val="both"/>
        <w:rPr>
          <w:color w:val="auto"/>
          <w:highlight w:val="none"/>
        </w:rPr>
      </w:pPr>
    </w:p>
    <w:p>
      <w:pPr>
        <w:pStyle w:val="14"/>
        <w:ind w:firstLine="960"/>
        <w:jc w:val="both"/>
        <w:rPr>
          <w:color w:val="auto"/>
          <w:highlight w:val="none"/>
        </w:rPr>
      </w:pPr>
      <w:r>
        <w:rPr>
          <w:color w:val="auto"/>
          <w:highlight w:val="none"/>
        </w:rPr>
        <w:t xml:space="preserve"> </w:t>
      </w: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color w:val="auto"/>
          <w:highlight w:val="none"/>
        </w:rPr>
      </w:pPr>
      <w:r>
        <w:rPr>
          <w:b/>
          <w:color w:val="auto"/>
          <w:sz w:val="28"/>
          <w:highlight w:val="none"/>
        </w:rPr>
        <w:t>索引</w:t>
      </w:r>
    </w:p>
    <w:p>
      <w:pPr>
        <w:pStyle w:val="14"/>
        <w:ind w:firstLine="480"/>
        <w:jc w:val="both"/>
        <w:rPr>
          <w:color w:val="auto"/>
          <w:highlight w:val="none"/>
        </w:rPr>
      </w:pPr>
      <w:r>
        <w:rPr>
          <w:color w:val="auto"/>
          <w:highlight w:val="none"/>
        </w:rPr>
        <w:t>一、标的说明一览表</w:t>
      </w:r>
    </w:p>
    <w:p>
      <w:pPr>
        <w:pStyle w:val="14"/>
        <w:ind w:firstLine="480"/>
        <w:jc w:val="both"/>
        <w:rPr>
          <w:color w:val="auto"/>
          <w:highlight w:val="none"/>
        </w:rPr>
      </w:pPr>
      <w:r>
        <w:rPr>
          <w:color w:val="auto"/>
          <w:highlight w:val="none"/>
        </w:rPr>
        <w:t>二、技术和服务要求响应表</w:t>
      </w:r>
    </w:p>
    <w:p>
      <w:pPr>
        <w:pStyle w:val="14"/>
        <w:ind w:firstLine="480"/>
        <w:jc w:val="both"/>
        <w:rPr>
          <w:color w:val="auto"/>
          <w:highlight w:val="none"/>
        </w:rPr>
      </w:pPr>
      <w:r>
        <w:rPr>
          <w:color w:val="auto"/>
          <w:highlight w:val="none"/>
        </w:rPr>
        <w:t>三、商务条件响应表</w:t>
      </w:r>
    </w:p>
    <w:p>
      <w:pPr>
        <w:pStyle w:val="14"/>
        <w:ind w:firstLine="480"/>
        <w:jc w:val="both"/>
        <w:rPr>
          <w:color w:val="auto"/>
          <w:highlight w:val="none"/>
        </w:rPr>
      </w:pPr>
      <w:r>
        <w:rPr>
          <w:color w:val="auto"/>
          <w:highlight w:val="none"/>
        </w:rPr>
        <w:t>四、投标人提交的其他资料（若有）</w:t>
      </w:r>
    </w:p>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技术商务部分中不得出现报价部分的全部或部分的投标报价信息（或组成资料），否则符合性审查不合格。</w:t>
      </w:r>
    </w:p>
    <w:p>
      <w:pPr>
        <w:pStyle w:val="14"/>
        <w:jc w:val="both"/>
        <w:rPr>
          <w:color w:val="auto"/>
          <w:highlight w:val="none"/>
        </w:rPr>
      </w:pPr>
    </w:p>
    <w:p>
      <w:pPr>
        <w:pStyle w:val="14"/>
        <w:ind w:firstLine="960"/>
        <w:jc w:val="both"/>
        <w:rPr>
          <w:color w:val="auto"/>
          <w:highlight w:val="none"/>
        </w:rPr>
      </w:pPr>
      <w:r>
        <w:rPr>
          <w:color w:val="auto"/>
          <w:highlight w:val="none"/>
        </w:rPr>
        <w:t xml:space="preserve"> </w:t>
      </w: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color w:val="auto"/>
          <w:highlight w:val="none"/>
        </w:rPr>
      </w:pPr>
      <w:r>
        <w:rPr>
          <w:b/>
          <w:color w:val="auto"/>
          <w:sz w:val="28"/>
          <w:highlight w:val="none"/>
        </w:rPr>
        <w:t>一、标的说明一览表</w:t>
      </w:r>
    </w:p>
    <w:p>
      <w:pPr>
        <w:pStyle w:val="14"/>
        <w:ind w:firstLine="480"/>
        <w:jc w:val="both"/>
        <w:rPr>
          <w:color w:val="auto"/>
          <w:highlight w:val="none"/>
        </w:rPr>
      </w:pPr>
      <w:r>
        <w:rPr>
          <w:color w:val="auto"/>
          <w:highlight w:val="none"/>
        </w:rPr>
        <w:t>项目编号：</w:t>
      </w:r>
      <w:r>
        <w:rPr>
          <w:color w:val="auto"/>
          <w:highlight w:val="none"/>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4"/>
              <w:jc w:val="both"/>
              <w:rPr>
                <w:color w:val="auto"/>
                <w:highlight w:val="none"/>
              </w:rPr>
            </w:pPr>
            <w:r>
              <w:rPr>
                <w:color w:val="auto"/>
                <w:highlight w:val="none"/>
              </w:rPr>
              <w:t>采购包</w:t>
            </w:r>
          </w:p>
        </w:tc>
        <w:tc>
          <w:tcPr>
            <w:tcW w:w="1384" w:type="dxa"/>
          </w:tcPr>
          <w:p>
            <w:pPr>
              <w:pStyle w:val="14"/>
              <w:jc w:val="both"/>
              <w:rPr>
                <w:color w:val="auto"/>
                <w:highlight w:val="none"/>
              </w:rPr>
            </w:pPr>
            <w:r>
              <w:rPr>
                <w:color w:val="auto"/>
                <w:highlight w:val="none"/>
              </w:rPr>
              <w:t>品目号</w:t>
            </w:r>
          </w:p>
        </w:tc>
        <w:tc>
          <w:tcPr>
            <w:tcW w:w="1384" w:type="dxa"/>
          </w:tcPr>
          <w:p>
            <w:pPr>
              <w:pStyle w:val="14"/>
              <w:jc w:val="both"/>
              <w:rPr>
                <w:color w:val="auto"/>
                <w:highlight w:val="none"/>
              </w:rPr>
            </w:pPr>
            <w:r>
              <w:rPr>
                <w:color w:val="auto"/>
                <w:highlight w:val="none"/>
              </w:rPr>
              <w:t>投标标的</w:t>
            </w:r>
          </w:p>
        </w:tc>
        <w:tc>
          <w:tcPr>
            <w:tcW w:w="1384" w:type="dxa"/>
          </w:tcPr>
          <w:p>
            <w:pPr>
              <w:pStyle w:val="14"/>
              <w:jc w:val="both"/>
              <w:rPr>
                <w:color w:val="auto"/>
                <w:highlight w:val="none"/>
              </w:rPr>
            </w:pPr>
            <w:r>
              <w:rPr>
                <w:color w:val="auto"/>
                <w:highlight w:val="none"/>
              </w:rPr>
              <w:t>规格</w:t>
            </w:r>
          </w:p>
        </w:tc>
        <w:tc>
          <w:tcPr>
            <w:tcW w:w="1384" w:type="dxa"/>
          </w:tcPr>
          <w:p>
            <w:pPr>
              <w:pStyle w:val="14"/>
              <w:jc w:val="both"/>
              <w:rPr>
                <w:color w:val="auto"/>
                <w:highlight w:val="none"/>
              </w:rPr>
            </w:pPr>
            <w:r>
              <w:rPr>
                <w:color w:val="auto"/>
                <w:highlight w:val="none"/>
              </w:rPr>
              <w:t>来源地</w:t>
            </w:r>
          </w:p>
        </w:tc>
        <w:tc>
          <w:tcPr>
            <w:tcW w:w="1384" w:type="dxa"/>
          </w:tcPr>
          <w:p>
            <w:pPr>
              <w:pStyle w:val="14"/>
              <w:jc w:val="both"/>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4"/>
              <w:jc w:val="both"/>
              <w:rPr>
                <w:color w:val="auto"/>
                <w:highlight w:val="none"/>
              </w:rPr>
            </w:pPr>
            <w:r>
              <w:rPr>
                <w:color w:val="auto"/>
                <w:highlight w:val="none"/>
              </w:rPr>
              <w:t>*</w:t>
            </w:r>
          </w:p>
        </w:tc>
        <w:tc>
          <w:tcPr>
            <w:tcW w:w="1384" w:type="dxa"/>
          </w:tcPr>
          <w:p>
            <w:pPr>
              <w:pStyle w:val="14"/>
              <w:jc w:val="both"/>
              <w:rPr>
                <w:color w:val="auto"/>
                <w:highlight w:val="none"/>
              </w:rPr>
            </w:pPr>
            <w:r>
              <w:rPr>
                <w:color w:val="auto"/>
                <w:highlight w:val="none"/>
              </w:rPr>
              <w:t>*-1</w:t>
            </w: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rPr>
                <w:color w:val="auto"/>
                <w:highlight w:val="none"/>
              </w:rPr>
            </w:pPr>
          </w:p>
        </w:tc>
        <w:tc>
          <w:tcPr>
            <w:tcW w:w="1384" w:type="dxa"/>
          </w:tcPr>
          <w:p>
            <w:pPr>
              <w:pStyle w:val="14"/>
              <w:jc w:val="both"/>
              <w:rPr>
                <w:color w:val="auto"/>
                <w:highlight w:val="none"/>
              </w:rPr>
            </w:pPr>
            <w:r>
              <w:rPr>
                <w:color w:val="auto"/>
                <w:highlight w:val="none"/>
              </w:rPr>
              <w:t>…</w:t>
            </w: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4"/>
              <w:jc w:val="both"/>
              <w:rPr>
                <w:color w:val="auto"/>
                <w:highlight w:val="none"/>
              </w:rPr>
            </w:pPr>
            <w:r>
              <w:rPr>
                <w:color w:val="auto"/>
                <w:highlight w:val="none"/>
              </w:rPr>
              <w:t>…</w:t>
            </w: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r>
    </w:tbl>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1、本表应按照下列规定填写：</w:t>
      </w:r>
    </w:p>
    <w:p>
      <w:pPr>
        <w:pStyle w:val="14"/>
        <w:ind w:firstLine="480"/>
        <w:jc w:val="both"/>
        <w:rPr>
          <w:color w:val="auto"/>
          <w:highlight w:val="none"/>
        </w:rPr>
      </w:pPr>
      <w:r>
        <w:rPr>
          <w:color w:val="auto"/>
          <w:highlight w:val="none"/>
        </w:rPr>
        <w:t>1.1“采购包”、“品目号”、“投标标的”及“数量”应与招标文件《采购标的一览表》中的有关内容（“采购包”、“品目号”、“采购标的”及“数量”）保持一致。</w:t>
      </w:r>
    </w:p>
    <w:p>
      <w:pPr>
        <w:pStyle w:val="14"/>
        <w:ind w:firstLine="480"/>
        <w:jc w:val="both"/>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4"/>
        <w:ind w:firstLine="480"/>
        <w:jc w:val="both"/>
        <w:rPr>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4"/>
        <w:ind w:firstLine="480"/>
        <w:jc w:val="both"/>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4"/>
        <w:ind w:firstLine="480"/>
        <w:jc w:val="both"/>
        <w:rPr>
          <w:color w:val="auto"/>
          <w:highlight w:val="none"/>
        </w:rPr>
      </w:pPr>
      <w:r>
        <w:rPr>
          <w:color w:val="auto"/>
          <w:highlight w:val="none"/>
        </w:rPr>
        <w:t>3、电子投标文件中涉及“投标标的”、“数量”、“规格”、“来源地”的内容若不一致，应以本表为准。</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jc w:val="both"/>
        <w:rPr>
          <w:color w:val="auto"/>
          <w:highlight w:val="none"/>
        </w:rPr>
      </w:pPr>
    </w:p>
    <w:p>
      <w:pPr>
        <w:pStyle w:val="14"/>
        <w:ind w:firstLine="960"/>
        <w:jc w:val="both"/>
        <w:rPr>
          <w:color w:val="auto"/>
          <w:highlight w:val="none"/>
        </w:rPr>
      </w:pPr>
      <w:r>
        <w:rPr>
          <w:color w:val="auto"/>
          <w:highlight w:val="none"/>
        </w:rPr>
        <w:t xml:space="preserve"> </w:t>
      </w: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both"/>
        <w:rPr>
          <w:color w:val="auto"/>
          <w:highlight w:val="none"/>
        </w:rPr>
      </w:pPr>
    </w:p>
    <w:p>
      <w:pPr>
        <w:pStyle w:val="14"/>
        <w:ind w:firstLine="960"/>
        <w:jc w:val="center"/>
        <w:outlineLvl w:val="2"/>
        <w:rPr>
          <w:color w:val="auto"/>
          <w:highlight w:val="none"/>
        </w:rPr>
      </w:pPr>
      <w:r>
        <w:rPr>
          <w:b/>
          <w:color w:val="auto"/>
          <w:sz w:val="28"/>
          <w:highlight w:val="none"/>
        </w:rPr>
        <w:t>二、技术和服务要求响应表</w:t>
      </w:r>
    </w:p>
    <w:p>
      <w:pPr>
        <w:pStyle w:val="14"/>
        <w:ind w:firstLine="480"/>
        <w:jc w:val="both"/>
        <w:rPr>
          <w:color w:val="auto"/>
          <w:highlight w:val="none"/>
        </w:rPr>
      </w:pPr>
      <w:r>
        <w:rPr>
          <w:color w:val="auto"/>
          <w:highlight w:val="none"/>
        </w:rPr>
        <w:t>项目编号：</w:t>
      </w:r>
      <w:r>
        <w:rPr>
          <w:color w:val="auto"/>
          <w:highlight w:val="none"/>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both"/>
              <w:rPr>
                <w:color w:val="auto"/>
                <w:highlight w:val="none"/>
              </w:rPr>
            </w:pPr>
            <w:r>
              <w:rPr>
                <w:color w:val="auto"/>
                <w:highlight w:val="none"/>
              </w:rPr>
              <w:t>采购包</w:t>
            </w:r>
          </w:p>
        </w:tc>
        <w:tc>
          <w:tcPr>
            <w:tcW w:w="1661" w:type="dxa"/>
          </w:tcPr>
          <w:p>
            <w:pPr>
              <w:pStyle w:val="14"/>
              <w:jc w:val="both"/>
              <w:rPr>
                <w:color w:val="auto"/>
                <w:highlight w:val="none"/>
              </w:rPr>
            </w:pPr>
            <w:r>
              <w:rPr>
                <w:color w:val="auto"/>
                <w:highlight w:val="none"/>
              </w:rPr>
              <w:t>品目号</w:t>
            </w:r>
          </w:p>
        </w:tc>
        <w:tc>
          <w:tcPr>
            <w:tcW w:w="1661" w:type="dxa"/>
          </w:tcPr>
          <w:p>
            <w:pPr>
              <w:pStyle w:val="14"/>
              <w:jc w:val="both"/>
              <w:rPr>
                <w:color w:val="auto"/>
                <w:highlight w:val="none"/>
              </w:rPr>
            </w:pPr>
            <w:r>
              <w:rPr>
                <w:color w:val="auto"/>
                <w:highlight w:val="none"/>
              </w:rPr>
              <w:t>技术和服务要求</w:t>
            </w:r>
          </w:p>
        </w:tc>
        <w:tc>
          <w:tcPr>
            <w:tcW w:w="1661" w:type="dxa"/>
          </w:tcPr>
          <w:p>
            <w:pPr>
              <w:pStyle w:val="14"/>
              <w:jc w:val="both"/>
              <w:rPr>
                <w:color w:val="auto"/>
                <w:highlight w:val="none"/>
              </w:rPr>
            </w:pPr>
            <w:r>
              <w:rPr>
                <w:color w:val="auto"/>
                <w:highlight w:val="none"/>
              </w:rPr>
              <w:t>投标响应</w:t>
            </w:r>
          </w:p>
        </w:tc>
        <w:tc>
          <w:tcPr>
            <w:tcW w:w="1661" w:type="dxa"/>
          </w:tcPr>
          <w:p>
            <w:pPr>
              <w:pStyle w:val="14"/>
              <w:jc w:val="both"/>
              <w:rPr>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4"/>
              <w:jc w:val="both"/>
              <w:rPr>
                <w:color w:val="auto"/>
                <w:highlight w:val="none"/>
              </w:rPr>
            </w:pPr>
            <w:r>
              <w:rPr>
                <w:color w:val="auto"/>
                <w:highlight w:val="none"/>
              </w:rPr>
              <w:t>*</w:t>
            </w:r>
          </w:p>
        </w:tc>
        <w:tc>
          <w:tcPr>
            <w:tcW w:w="1661" w:type="dxa"/>
          </w:tcPr>
          <w:p>
            <w:pPr>
              <w:pStyle w:val="14"/>
              <w:jc w:val="both"/>
              <w:rPr>
                <w:color w:val="auto"/>
                <w:highlight w:val="none"/>
              </w:rPr>
            </w:pPr>
            <w:r>
              <w:rPr>
                <w:color w:val="auto"/>
                <w:highlight w:val="none"/>
              </w:rPr>
              <w:t>*-1</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highlight w:val="none"/>
              </w:rPr>
            </w:pPr>
          </w:p>
        </w:tc>
        <w:tc>
          <w:tcPr>
            <w:tcW w:w="1661" w:type="dxa"/>
          </w:tcPr>
          <w:p>
            <w:pPr>
              <w:pStyle w:val="14"/>
              <w:jc w:val="both"/>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both"/>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bl>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1、本表应按照下列规定填写：</w:t>
      </w:r>
    </w:p>
    <w:p>
      <w:pPr>
        <w:pStyle w:val="14"/>
        <w:ind w:firstLine="480"/>
        <w:jc w:val="both"/>
        <w:rPr>
          <w:color w:val="auto"/>
          <w:highlight w:val="none"/>
        </w:rPr>
      </w:pPr>
      <w:r>
        <w:rPr>
          <w:color w:val="auto"/>
          <w:highlight w:val="none"/>
        </w:rPr>
        <w:t>1.1“技术和服务要求”项下填写的内容应与招标文件第五章“技术和服务要求”的内容保持一致。</w:t>
      </w:r>
    </w:p>
    <w:p>
      <w:pPr>
        <w:pStyle w:val="14"/>
        <w:ind w:firstLine="480"/>
        <w:jc w:val="both"/>
        <w:rPr>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4"/>
        <w:ind w:firstLine="480"/>
        <w:jc w:val="both"/>
        <w:rPr>
          <w:color w:val="auto"/>
          <w:highlight w:val="none"/>
        </w:rPr>
      </w:pPr>
      <w:r>
        <w:rPr>
          <w:color w:val="auto"/>
          <w:highlight w:val="none"/>
        </w:rPr>
        <w:t>1.3“是否偏离及说明”项下应按下列规定填写：优于的，填写“正偏离”；符合的，填写“无偏离”；低于的，填写“负偏离”。</w:t>
      </w:r>
    </w:p>
    <w:p>
      <w:pPr>
        <w:pStyle w:val="14"/>
        <w:ind w:firstLine="480"/>
        <w:jc w:val="both"/>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jc w:val="both"/>
        <w:rPr>
          <w:color w:val="auto"/>
          <w:highlight w:val="none"/>
        </w:rPr>
      </w:pPr>
    </w:p>
    <w:p>
      <w:pPr>
        <w:pStyle w:val="14"/>
        <w:ind w:firstLine="960"/>
        <w:jc w:val="both"/>
        <w:rPr>
          <w:color w:val="auto"/>
          <w:highlight w:val="none"/>
        </w:rPr>
      </w:pPr>
      <w:r>
        <w:rPr>
          <w:color w:val="auto"/>
          <w:highlight w:val="none"/>
        </w:rPr>
        <w:t xml:space="preserve"> </w:t>
      </w:r>
    </w:p>
    <w:p>
      <w:pPr>
        <w:pStyle w:val="14"/>
        <w:ind w:firstLine="960"/>
        <w:jc w:val="center"/>
        <w:outlineLvl w:val="2"/>
        <w:rPr>
          <w:color w:val="auto"/>
          <w:highlight w:val="none"/>
        </w:rPr>
      </w:pPr>
      <w:r>
        <w:rPr>
          <w:b/>
          <w:color w:val="auto"/>
          <w:sz w:val="28"/>
          <w:highlight w:val="none"/>
        </w:rPr>
        <w:t>三、商务条件响应表</w:t>
      </w:r>
    </w:p>
    <w:p>
      <w:pPr>
        <w:pStyle w:val="14"/>
        <w:ind w:firstLine="480"/>
        <w:jc w:val="both"/>
        <w:rPr>
          <w:color w:val="auto"/>
          <w:highlight w:val="none"/>
        </w:rPr>
      </w:pPr>
      <w:r>
        <w:rPr>
          <w:color w:val="auto"/>
          <w:highlight w:val="none"/>
        </w:rPr>
        <w:t>项目编号：</w:t>
      </w:r>
      <w:r>
        <w:rPr>
          <w:color w:val="auto"/>
          <w:highlight w:val="none"/>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both"/>
              <w:rPr>
                <w:color w:val="auto"/>
                <w:highlight w:val="none"/>
              </w:rPr>
            </w:pPr>
            <w:r>
              <w:rPr>
                <w:color w:val="auto"/>
                <w:highlight w:val="none"/>
              </w:rPr>
              <w:t>采购包</w:t>
            </w:r>
          </w:p>
        </w:tc>
        <w:tc>
          <w:tcPr>
            <w:tcW w:w="1661" w:type="dxa"/>
          </w:tcPr>
          <w:p>
            <w:pPr>
              <w:pStyle w:val="14"/>
              <w:jc w:val="both"/>
              <w:rPr>
                <w:color w:val="auto"/>
                <w:highlight w:val="none"/>
              </w:rPr>
            </w:pPr>
            <w:r>
              <w:rPr>
                <w:color w:val="auto"/>
                <w:highlight w:val="none"/>
              </w:rPr>
              <w:t>品目号</w:t>
            </w:r>
          </w:p>
        </w:tc>
        <w:tc>
          <w:tcPr>
            <w:tcW w:w="1661" w:type="dxa"/>
          </w:tcPr>
          <w:p>
            <w:pPr>
              <w:pStyle w:val="14"/>
              <w:jc w:val="both"/>
              <w:rPr>
                <w:color w:val="auto"/>
                <w:highlight w:val="none"/>
              </w:rPr>
            </w:pPr>
            <w:r>
              <w:rPr>
                <w:color w:val="auto"/>
                <w:highlight w:val="none"/>
              </w:rPr>
              <w:t>商务条件</w:t>
            </w:r>
          </w:p>
        </w:tc>
        <w:tc>
          <w:tcPr>
            <w:tcW w:w="1661" w:type="dxa"/>
          </w:tcPr>
          <w:p>
            <w:pPr>
              <w:pStyle w:val="14"/>
              <w:jc w:val="both"/>
              <w:rPr>
                <w:color w:val="auto"/>
                <w:highlight w:val="none"/>
              </w:rPr>
            </w:pPr>
            <w:r>
              <w:rPr>
                <w:color w:val="auto"/>
                <w:highlight w:val="none"/>
              </w:rPr>
              <w:t>投标响应</w:t>
            </w:r>
          </w:p>
        </w:tc>
        <w:tc>
          <w:tcPr>
            <w:tcW w:w="1661" w:type="dxa"/>
          </w:tcPr>
          <w:p>
            <w:pPr>
              <w:pStyle w:val="14"/>
              <w:jc w:val="both"/>
              <w:rPr>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4"/>
              <w:jc w:val="both"/>
              <w:rPr>
                <w:color w:val="auto"/>
                <w:highlight w:val="none"/>
              </w:rPr>
            </w:pPr>
            <w:r>
              <w:rPr>
                <w:color w:val="auto"/>
                <w:highlight w:val="none"/>
              </w:rPr>
              <w:t>*</w:t>
            </w:r>
          </w:p>
        </w:tc>
        <w:tc>
          <w:tcPr>
            <w:tcW w:w="1661" w:type="dxa"/>
          </w:tcPr>
          <w:p>
            <w:pPr>
              <w:pStyle w:val="14"/>
              <w:jc w:val="both"/>
              <w:rPr>
                <w:color w:val="auto"/>
                <w:highlight w:val="none"/>
              </w:rPr>
            </w:pPr>
            <w:r>
              <w:rPr>
                <w:color w:val="auto"/>
                <w:highlight w:val="none"/>
              </w:rPr>
              <w:t>*-1</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highlight w:val="none"/>
              </w:rPr>
            </w:pPr>
          </w:p>
        </w:tc>
        <w:tc>
          <w:tcPr>
            <w:tcW w:w="1661" w:type="dxa"/>
          </w:tcPr>
          <w:p>
            <w:pPr>
              <w:pStyle w:val="14"/>
              <w:jc w:val="both"/>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both"/>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bl>
    <w:p>
      <w:pPr>
        <w:pStyle w:val="14"/>
        <w:ind w:firstLine="480"/>
        <w:jc w:val="both"/>
        <w:rPr>
          <w:color w:val="auto"/>
          <w:highlight w:val="none"/>
        </w:rPr>
      </w:pPr>
      <w:r>
        <w:rPr>
          <w:color w:val="auto"/>
          <w:highlight w:val="none"/>
        </w:rPr>
        <w:t>※注意：</w:t>
      </w:r>
    </w:p>
    <w:p>
      <w:pPr>
        <w:pStyle w:val="14"/>
        <w:ind w:firstLine="480"/>
        <w:jc w:val="both"/>
        <w:rPr>
          <w:color w:val="auto"/>
          <w:highlight w:val="none"/>
        </w:rPr>
      </w:pPr>
      <w:r>
        <w:rPr>
          <w:color w:val="auto"/>
          <w:highlight w:val="none"/>
        </w:rPr>
        <w:t>1、本表应按照下列规定填写：</w:t>
      </w:r>
    </w:p>
    <w:p>
      <w:pPr>
        <w:pStyle w:val="14"/>
        <w:ind w:firstLine="480"/>
        <w:jc w:val="both"/>
        <w:rPr>
          <w:color w:val="auto"/>
          <w:highlight w:val="none"/>
        </w:rPr>
      </w:pPr>
      <w:r>
        <w:rPr>
          <w:color w:val="auto"/>
          <w:highlight w:val="none"/>
        </w:rPr>
        <w:t>1.1“商务条件”项下填写的内容应与招标文件第五章“商务条件”的内容保持一致。</w:t>
      </w:r>
    </w:p>
    <w:p>
      <w:pPr>
        <w:pStyle w:val="14"/>
        <w:ind w:firstLine="480"/>
        <w:jc w:val="both"/>
        <w:rPr>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pPr>
        <w:pStyle w:val="14"/>
        <w:ind w:firstLine="480"/>
        <w:jc w:val="both"/>
        <w:rPr>
          <w:color w:val="auto"/>
          <w:highlight w:val="none"/>
        </w:rPr>
      </w:pPr>
      <w:r>
        <w:rPr>
          <w:color w:val="auto"/>
          <w:highlight w:val="none"/>
        </w:rPr>
        <w:t>1.3“是否偏离及说明”项下应按下列规定填写：优于的，填写“正偏离”；符合的，填写“无偏离”；低于的，填写“负偏离”。</w:t>
      </w:r>
    </w:p>
    <w:p>
      <w:pPr>
        <w:pStyle w:val="14"/>
        <w:ind w:firstLine="480"/>
        <w:jc w:val="both"/>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4"/>
        <w:ind w:firstLine="480"/>
        <w:jc w:val="right"/>
        <w:rPr>
          <w:color w:val="auto"/>
          <w:highlight w:val="none"/>
        </w:rPr>
      </w:pPr>
      <w:r>
        <w:rPr>
          <w:color w:val="auto"/>
          <w:highlight w:val="none"/>
        </w:rPr>
        <w:t>投标人：</w:t>
      </w:r>
      <w:r>
        <w:rPr>
          <w:color w:val="auto"/>
          <w:highlight w:val="none"/>
          <w:u w:val="single"/>
        </w:rPr>
        <w:t>（全称并加盖单位公章）</w:t>
      </w:r>
    </w:p>
    <w:p>
      <w:pPr>
        <w:pStyle w:val="14"/>
        <w:ind w:firstLine="480"/>
        <w:jc w:val="right"/>
        <w:rPr>
          <w:color w:val="auto"/>
          <w:highlight w:val="none"/>
        </w:rPr>
      </w:pPr>
      <w:r>
        <w:rPr>
          <w:color w:val="auto"/>
          <w:highlight w:val="none"/>
        </w:rPr>
        <w:t>日期：</w:t>
      </w:r>
      <w:r>
        <w:rPr>
          <w:color w:val="auto"/>
          <w:highlight w:val="none"/>
          <w:u w:val="single"/>
        </w:rPr>
        <w:t>　　年　　月　　日</w:t>
      </w:r>
    </w:p>
    <w:p>
      <w:pPr>
        <w:pStyle w:val="14"/>
        <w:jc w:val="both"/>
        <w:rPr>
          <w:color w:val="auto"/>
          <w:highlight w:val="none"/>
        </w:rPr>
      </w:pPr>
    </w:p>
    <w:p>
      <w:pPr>
        <w:pStyle w:val="14"/>
        <w:ind w:firstLine="960"/>
        <w:jc w:val="both"/>
        <w:rPr>
          <w:color w:val="auto"/>
          <w:highlight w:val="none"/>
        </w:rPr>
      </w:pPr>
      <w:r>
        <w:rPr>
          <w:color w:val="auto"/>
          <w:highlight w:val="none"/>
        </w:rPr>
        <w:t xml:space="preserve"> </w:t>
      </w: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b/>
          <w:color w:val="auto"/>
          <w:sz w:val="28"/>
          <w:highlight w:val="none"/>
        </w:rPr>
      </w:pPr>
    </w:p>
    <w:p>
      <w:pPr>
        <w:pStyle w:val="14"/>
        <w:ind w:firstLine="960"/>
        <w:jc w:val="center"/>
        <w:outlineLvl w:val="2"/>
        <w:rPr>
          <w:color w:val="auto"/>
          <w:highlight w:val="none"/>
        </w:rPr>
      </w:pPr>
      <w:r>
        <w:rPr>
          <w:b/>
          <w:color w:val="auto"/>
          <w:sz w:val="28"/>
          <w:highlight w:val="none"/>
        </w:rPr>
        <w:t>四、投标人提交的其他资料（若有）</w:t>
      </w:r>
    </w:p>
    <w:p>
      <w:pPr>
        <w:pStyle w:val="14"/>
        <w:ind w:firstLine="480"/>
        <w:jc w:val="center"/>
        <w:rPr>
          <w:color w:val="auto"/>
          <w:highlight w:val="none"/>
        </w:rPr>
      </w:pPr>
      <w:r>
        <w:rPr>
          <w:color w:val="auto"/>
          <w:highlight w:val="none"/>
        </w:rPr>
        <w:t>编制说明</w:t>
      </w:r>
    </w:p>
    <w:p>
      <w:pPr>
        <w:pStyle w:val="14"/>
        <w:ind w:firstLine="480"/>
        <w:jc w:val="both"/>
        <w:rPr>
          <w:color w:val="auto"/>
          <w:highlight w:val="none"/>
        </w:rPr>
      </w:pPr>
      <w:r>
        <w:rPr>
          <w:color w:val="auto"/>
          <w:highlight w:val="none"/>
        </w:rPr>
        <w:t>1、招标文件要求提交的除“资格及资信证明部分”、“报价部分”外的其他证明材料或资料加盖投标人的单位公章后应在此项下提交。</w:t>
      </w:r>
    </w:p>
    <w:p>
      <w:pPr>
        <w:pStyle w:val="14"/>
        <w:ind w:firstLine="480"/>
        <w:jc w:val="both"/>
        <w:rPr>
          <w:color w:val="auto"/>
          <w:highlight w:val="none"/>
        </w:rPr>
      </w:pPr>
      <w:r>
        <w:rPr>
          <w:color w:val="auto"/>
          <w:highlight w:val="none"/>
        </w:rPr>
        <w:t>2、招标文件要求投标人提供方案（包括但不限于：组织、实施、技术、服务方案等）的，投标人应在此项下提交。</w:t>
      </w:r>
    </w:p>
    <w:p>
      <w:pPr>
        <w:pStyle w:val="14"/>
        <w:ind w:firstLine="480"/>
        <w:jc w:val="both"/>
        <w:rPr>
          <w:color w:val="auto"/>
          <w:highlight w:val="none"/>
        </w:rPr>
      </w:pPr>
      <w:r>
        <w:rPr>
          <w:color w:val="auto"/>
          <w:highlight w:val="none"/>
        </w:rPr>
        <w:t>3、除招标文件另有规定外，投标人认为需要提交的其他证明材料或资料加盖投标人的单位公章后应在此项下提交。</w:t>
      </w:r>
    </w:p>
    <w:p>
      <w:pPr>
        <w:pStyle w:val="14"/>
        <w:rPr>
          <w:rFonts w:hint="eastAsia"/>
          <w:color w:val="auto"/>
          <w:highlight w:val="none"/>
          <w:lang w:val="en-US" w:eastAsia="zh-Hans"/>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440C3"/>
    <w:multiLevelType w:val="singleLevel"/>
    <w:tmpl w:val="822440C3"/>
    <w:lvl w:ilvl="0" w:tentative="0">
      <w:start w:val="1"/>
      <w:numFmt w:val="decimal"/>
      <w:lvlText w:val="%1."/>
      <w:lvlJc w:val="left"/>
      <w:pPr>
        <w:tabs>
          <w:tab w:val="left" w:pos="312"/>
        </w:tabs>
      </w:pPr>
    </w:lvl>
  </w:abstractNum>
  <w:abstractNum w:abstractNumId="1">
    <w:nsid w:val="D290CD10"/>
    <w:multiLevelType w:val="singleLevel"/>
    <w:tmpl w:val="D290CD10"/>
    <w:lvl w:ilvl="0" w:tentative="0">
      <w:start w:val="5"/>
      <w:numFmt w:val="decimal"/>
      <w:suff w:val="space"/>
      <w:lvlText w:val="%1."/>
      <w:lvlJc w:val="left"/>
    </w:lvl>
  </w:abstractNum>
  <w:abstractNum w:abstractNumId="2">
    <w:nsid w:val="F2310CC6"/>
    <w:multiLevelType w:val="singleLevel"/>
    <w:tmpl w:val="F2310CC6"/>
    <w:lvl w:ilvl="0" w:tentative="0">
      <w:start w:val="1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Mjc4MjcxOWZmOTAyMzk2MTM5Njc5MDkyMjhmOTQifQ=="/>
    <w:docVar w:name="KSO_WPS_MARK_KEY" w:val="679f78ed-d953-4e9b-a2c0-61121a038165"/>
  </w:docVars>
  <w:rsids>
    <w:rsidRoot w:val="53B52B8D"/>
    <w:rsid w:val="00245759"/>
    <w:rsid w:val="00DB0521"/>
    <w:rsid w:val="016B02EF"/>
    <w:rsid w:val="025A529E"/>
    <w:rsid w:val="02F64205"/>
    <w:rsid w:val="03B55EC7"/>
    <w:rsid w:val="06DA0E8A"/>
    <w:rsid w:val="07410D1E"/>
    <w:rsid w:val="0BAB7225"/>
    <w:rsid w:val="0C302E04"/>
    <w:rsid w:val="0D88019E"/>
    <w:rsid w:val="107F200C"/>
    <w:rsid w:val="11E3306E"/>
    <w:rsid w:val="14191D99"/>
    <w:rsid w:val="16762028"/>
    <w:rsid w:val="175D340E"/>
    <w:rsid w:val="177F50ED"/>
    <w:rsid w:val="18D37502"/>
    <w:rsid w:val="1BED1F9A"/>
    <w:rsid w:val="1DEF35D4"/>
    <w:rsid w:val="20C66B7C"/>
    <w:rsid w:val="223F6F93"/>
    <w:rsid w:val="232B4507"/>
    <w:rsid w:val="23E43F30"/>
    <w:rsid w:val="23FF6111"/>
    <w:rsid w:val="26852DD0"/>
    <w:rsid w:val="27D26300"/>
    <w:rsid w:val="2DA543A2"/>
    <w:rsid w:val="30D84C1B"/>
    <w:rsid w:val="312F7772"/>
    <w:rsid w:val="325B0703"/>
    <w:rsid w:val="36D62606"/>
    <w:rsid w:val="37816452"/>
    <w:rsid w:val="383F6EE0"/>
    <w:rsid w:val="3B9D79CE"/>
    <w:rsid w:val="3BAA1EE1"/>
    <w:rsid w:val="3CD07F4D"/>
    <w:rsid w:val="3E3B511F"/>
    <w:rsid w:val="3E4A3060"/>
    <w:rsid w:val="3EB07E1E"/>
    <w:rsid w:val="3F0D4621"/>
    <w:rsid w:val="45780155"/>
    <w:rsid w:val="48286871"/>
    <w:rsid w:val="4DA44EC9"/>
    <w:rsid w:val="4F3D5B6A"/>
    <w:rsid w:val="50F54E03"/>
    <w:rsid w:val="512C3F64"/>
    <w:rsid w:val="53155C8A"/>
    <w:rsid w:val="53715570"/>
    <w:rsid w:val="53B52B8D"/>
    <w:rsid w:val="5A8F10C5"/>
    <w:rsid w:val="5C932D3F"/>
    <w:rsid w:val="5F453758"/>
    <w:rsid w:val="61310F50"/>
    <w:rsid w:val="61CD4D80"/>
    <w:rsid w:val="680A2938"/>
    <w:rsid w:val="69AC6992"/>
    <w:rsid w:val="6A160585"/>
    <w:rsid w:val="6CE82C2E"/>
    <w:rsid w:val="6E256317"/>
    <w:rsid w:val="6E6C285F"/>
    <w:rsid w:val="6FF87BCE"/>
    <w:rsid w:val="7121423E"/>
    <w:rsid w:val="74942A15"/>
    <w:rsid w:val="75D113CC"/>
    <w:rsid w:val="777D3C34"/>
    <w:rsid w:val="77F79321"/>
    <w:rsid w:val="79A96996"/>
    <w:rsid w:val="7A92159D"/>
    <w:rsid w:val="7C7A4C83"/>
    <w:rsid w:val="7CAF7944"/>
    <w:rsid w:val="7DAC31C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oc 7"/>
    <w:basedOn w:val="1"/>
    <w:next w:val="1"/>
    <w:qFormat/>
    <w:uiPriority w:val="0"/>
    <w:pPr>
      <w:ind w:left="2520"/>
    </w:pPr>
  </w:style>
  <w:style w:type="paragraph" w:styleId="4">
    <w:name w:val="annotation text"/>
    <w:basedOn w:val="1"/>
    <w:qFormat/>
    <w:uiPriority w:val="0"/>
    <w:pPr>
      <w:jc w:val="left"/>
    </w:pPr>
  </w:style>
  <w:style w:type="paragraph" w:styleId="5">
    <w:name w:val="Body Text Indent"/>
    <w:basedOn w:val="1"/>
    <w:semiHidden/>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2">
    <w:name w:val="Strong"/>
    <w:basedOn w:val="11"/>
    <w:qFormat/>
    <w:uiPriority w:val="0"/>
    <w:rPr>
      <w:b/>
    </w:rPr>
  </w:style>
  <w:style w:type="character" w:styleId="13">
    <w:name w:val="Emphasis"/>
    <w:basedOn w:val="11"/>
    <w:qFormat/>
    <w:uiPriority w:val="0"/>
    <w:rPr>
      <w:i/>
    </w:rPr>
  </w:style>
  <w:style w:type="paragraph" w:customStyle="1" w:styleId="14">
    <w:name w:val="null3"/>
    <w:hidden/>
    <w:qFormat/>
    <w:uiPriority w:val="0"/>
    <w:rPr>
      <w:rFonts w:hint="eastAsia" w:asciiTheme="minorHAnsi" w:hAnsiTheme="minorHAnsi" w:eastAsiaTheme="minorEastAsia" w:cstheme="minorBidi"/>
      <w:lang w:val="en-US" w:eastAsia="zh-Hans"/>
    </w:rPr>
  </w:style>
  <w:style w:type="paragraph" w:customStyle="1" w:styleId="15">
    <w:name w:val="Other|1"/>
    <w:basedOn w:val="1"/>
    <w:qFormat/>
    <w:uiPriority w:val="0"/>
    <w:pPr>
      <w:widowControl w:val="0"/>
      <w:shd w:val="clear" w:color="auto" w:fill="auto"/>
      <w:spacing w:line="311" w:lineRule="exact"/>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68073</Words>
  <Characters>70745</Characters>
  <Lines>0</Lines>
  <Paragraphs>0</Paragraphs>
  <TotalTime>1</TotalTime>
  <ScaleCrop>false</ScaleCrop>
  <LinksUpToDate>false</LinksUpToDate>
  <CharactersWithSpaces>71607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WPS_1528166271</cp:lastModifiedBy>
  <cp:lastPrinted>2023-04-12T01:12:00Z</cp:lastPrinted>
  <dcterms:modified xsi:type="dcterms:W3CDTF">2023-05-31T07:05:32Z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3E6805A19B3D49758362B8500F594AE7_13</vt:lpwstr>
  </property>
</Properties>
</file>